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5B3" w:rsidRDefault="00F305B3" w:rsidP="00F305B3">
      <w:pPr>
        <w:spacing w:line="520" w:lineRule="exact"/>
        <w:jc w:val="left"/>
        <w:rPr>
          <w:rFonts w:ascii="仿宋" w:eastAsia="仿宋" w:hAnsi="仿宋" w:cs="仿宋" w:hint="eastAsia"/>
          <w:bCs/>
          <w:color w:val="3E3E3E"/>
          <w:sz w:val="32"/>
          <w:szCs w:val="32"/>
        </w:rPr>
      </w:pPr>
      <w:r>
        <w:rPr>
          <w:rFonts w:ascii="仿宋" w:eastAsia="仿宋" w:hAnsi="仿宋" w:cs="仿宋" w:hint="eastAsia"/>
          <w:b/>
          <w:color w:val="3E3E3E"/>
          <w:sz w:val="32"/>
          <w:szCs w:val="32"/>
        </w:rPr>
        <w:t>附件：</w:t>
      </w:r>
    </w:p>
    <w:p w:rsidR="00F305B3" w:rsidRDefault="00F305B3" w:rsidP="00F305B3">
      <w:pPr>
        <w:spacing w:line="560" w:lineRule="exact"/>
        <w:jc w:val="center"/>
        <w:rPr>
          <w:rFonts w:ascii="黑体" w:eastAsia="黑体" w:hAnsi="黑体" w:cs="黑体" w:hint="eastAsia"/>
          <w:bCs/>
          <w:color w:val="3E3E3E"/>
          <w:sz w:val="36"/>
          <w:szCs w:val="36"/>
        </w:rPr>
      </w:pPr>
      <w:r>
        <w:rPr>
          <w:rFonts w:ascii="黑体" w:eastAsia="黑体" w:hAnsi="黑体" w:cs="黑体" w:hint="eastAsia"/>
          <w:bCs/>
          <w:color w:val="3E3E3E"/>
          <w:sz w:val="36"/>
          <w:szCs w:val="36"/>
        </w:rPr>
        <w:t>中国农业生产资料流通协会</w:t>
      </w:r>
    </w:p>
    <w:p w:rsidR="00F305B3" w:rsidRDefault="00F305B3" w:rsidP="00F305B3">
      <w:pPr>
        <w:spacing w:line="560" w:lineRule="exact"/>
        <w:jc w:val="center"/>
        <w:rPr>
          <w:rFonts w:ascii="仿宋" w:eastAsia="仿宋" w:hAnsi="仿宋" w:cs="仿宋" w:hint="eastAsia"/>
          <w:bCs/>
          <w:sz w:val="32"/>
          <w:szCs w:val="32"/>
        </w:rPr>
      </w:pPr>
      <w:r>
        <w:rPr>
          <w:rFonts w:ascii="黑体" w:eastAsia="黑体" w:hAnsi="黑体" w:cs="黑体" w:hint="eastAsia"/>
          <w:bCs/>
          <w:color w:val="3E3E3E"/>
          <w:sz w:val="36"/>
          <w:szCs w:val="36"/>
        </w:rPr>
        <w:t>中国农资流通行业信用评价工作管理办法（试行）</w:t>
      </w:r>
    </w:p>
    <w:p w:rsidR="00F305B3" w:rsidRDefault="00F305B3" w:rsidP="00F305B3">
      <w:pPr>
        <w:spacing w:line="560" w:lineRule="exact"/>
        <w:rPr>
          <w:rFonts w:ascii="仿宋" w:eastAsia="仿宋" w:hAnsi="仿宋" w:cs="仿宋" w:hint="eastAsia"/>
          <w:bCs/>
          <w:sz w:val="32"/>
          <w:szCs w:val="32"/>
        </w:rPr>
      </w:pPr>
    </w:p>
    <w:p w:rsidR="00F305B3" w:rsidRDefault="00F305B3" w:rsidP="00F305B3">
      <w:pPr>
        <w:spacing w:line="560" w:lineRule="exact"/>
        <w:ind w:firstLineChars="1000" w:firstLine="3213"/>
        <w:rPr>
          <w:rFonts w:ascii="仿宋" w:eastAsia="仿宋" w:hAnsi="仿宋" w:cs="仿宋" w:hint="eastAsia"/>
          <w:b/>
          <w:color w:val="3E3E3E"/>
          <w:sz w:val="32"/>
          <w:szCs w:val="32"/>
        </w:rPr>
      </w:pPr>
      <w:r>
        <w:rPr>
          <w:rFonts w:ascii="仿宋" w:eastAsia="仿宋" w:hAnsi="仿宋" w:cs="仿宋" w:hint="eastAsia"/>
          <w:b/>
          <w:color w:val="3E3E3E"/>
          <w:sz w:val="32"/>
          <w:szCs w:val="32"/>
        </w:rPr>
        <w:t>第一章 总则</w:t>
      </w:r>
    </w:p>
    <w:p w:rsidR="00F305B3" w:rsidRDefault="00F305B3" w:rsidP="00F305B3">
      <w:pPr>
        <w:spacing w:line="560" w:lineRule="exact"/>
        <w:ind w:firstLineChars="200" w:firstLine="640"/>
        <w:rPr>
          <w:rFonts w:ascii="仿宋" w:eastAsia="仿宋" w:hAnsi="仿宋" w:cs="仿宋" w:hint="eastAsia"/>
          <w:bCs/>
          <w:color w:val="3E3E3E"/>
          <w:sz w:val="32"/>
          <w:szCs w:val="32"/>
        </w:rPr>
      </w:pPr>
      <w:r>
        <w:rPr>
          <w:rFonts w:ascii="仿宋" w:eastAsia="仿宋" w:hAnsi="仿宋" w:cs="仿宋" w:hint="eastAsia"/>
          <w:bCs/>
          <w:color w:val="3E3E3E"/>
          <w:sz w:val="32"/>
          <w:szCs w:val="32"/>
        </w:rPr>
        <w:t>第一条 本办法根据《国务院关于印发&lt;社会信用体系建设规划纲要（2014—2020年）&gt;的通知》（国发〔2014〕21号）、《关于推进行业协会商会诚信自律建设工作的意见》（民发〔2014〕225号）等相关文件要求，结合我国农资流通行业实际情况制订。</w:t>
      </w:r>
    </w:p>
    <w:p w:rsidR="00F305B3" w:rsidRDefault="00F305B3" w:rsidP="00F305B3">
      <w:pPr>
        <w:spacing w:line="560" w:lineRule="exact"/>
        <w:ind w:firstLineChars="200" w:firstLine="640"/>
        <w:rPr>
          <w:rFonts w:ascii="仿宋" w:eastAsia="仿宋" w:hAnsi="仿宋" w:cs="仿宋" w:hint="eastAsia"/>
          <w:bCs/>
          <w:color w:val="3E3E3E"/>
          <w:sz w:val="32"/>
          <w:szCs w:val="32"/>
        </w:rPr>
      </w:pPr>
      <w:r>
        <w:rPr>
          <w:rFonts w:ascii="仿宋" w:eastAsia="仿宋" w:hAnsi="仿宋" w:cs="仿宋" w:hint="eastAsia"/>
          <w:bCs/>
          <w:color w:val="3E3E3E"/>
          <w:sz w:val="32"/>
          <w:szCs w:val="32"/>
        </w:rPr>
        <w:t>第二条 中国农资流通行业企业信用评价是依据有关法律法规，参照国际通行的信用等级评价惯例，并结合中国农资流通行业及企业的实际特点，建立行业企业信用等级评估体系，设计农资流通行业所涵盖的信用评价指标，并按照一定程序，归集企业信用信息，经过科学、合理、公正、权威的评价，分别确定其信用等级并予公示的一种制度。</w:t>
      </w:r>
    </w:p>
    <w:p w:rsidR="00F305B3" w:rsidRDefault="00F305B3" w:rsidP="00F305B3">
      <w:pPr>
        <w:spacing w:line="560" w:lineRule="exact"/>
        <w:ind w:firstLineChars="200" w:firstLine="640"/>
        <w:rPr>
          <w:rFonts w:ascii="仿宋" w:eastAsia="仿宋" w:hAnsi="仿宋" w:cs="仿宋" w:hint="eastAsia"/>
          <w:bCs/>
          <w:color w:val="3E3E3E"/>
          <w:sz w:val="32"/>
          <w:szCs w:val="32"/>
        </w:rPr>
      </w:pPr>
      <w:r>
        <w:rPr>
          <w:rFonts w:ascii="仿宋" w:eastAsia="仿宋" w:hAnsi="仿宋" w:cs="仿宋" w:hint="eastAsia"/>
          <w:bCs/>
          <w:color w:val="3E3E3E"/>
          <w:sz w:val="32"/>
          <w:szCs w:val="32"/>
        </w:rPr>
        <w:t>第三条 开展农资流通行业企业信用等级评价，旨在规范农资流通行业信用秩序和竞争环境，以培养企业树立“诚信经营”的经营理念为目标。依托刊物、网站和媒体，拓展实际信用应用，强化行业的诚信和自律意识，切实推进农资流通行业信用体系建设，促进行业健康发展和增强企业国际、国内竞争实力和为农服务能力。</w:t>
      </w:r>
    </w:p>
    <w:p w:rsidR="00F305B3" w:rsidRDefault="00F305B3" w:rsidP="00F305B3">
      <w:pPr>
        <w:spacing w:line="560" w:lineRule="exact"/>
        <w:ind w:firstLineChars="200" w:firstLine="640"/>
        <w:rPr>
          <w:rFonts w:ascii="仿宋" w:eastAsia="仿宋" w:hAnsi="仿宋" w:cs="仿宋" w:hint="eastAsia"/>
          <w:bCs/>
          <w:color w:val="3E3E3E"/>
          <w:sz w:val="32"/>
          <w:szCs w:val="32"/>
        </w:rPr>
      </w:pPr>
      <w:r>
        <w:rPr>
          <w:rFonts w:ascii="仿宋" w:eastAsia="仿宋" w:hAnsi="仿宋" w:cs="仿宋" w:hint="eastAsia"/>
          <w:bCs/>
          <w:color w:val="3E3E3E"/>
          <w:sz w:val="32"/>
          <w:szCs w:val="32"/>
        </w:rPr>
        <w:t>第四条 开展行业信用评价工作，严格坚持以下原则：</w:t>
      </w:r>
    </w:p>
    <w:p w:rsidR="00F305B3" w:rsidRDefault="00F305B3" w:rsidP="00F305B3">
      <w:pPr>
        <w:spacing w:line="560" w:lineRule="exact"/>
        <w:ind w:firstLineChars="200" w:firstLine="640"/>
        <w:rPr>
          <w:rFonts w:ascii="仿宋" w:eastAsia="仿宋" w:hAnsi="仿宋" w:cs="仿宋" w:hint="eastAsia"/>
          <w:bCs/>
          <w:sz w:val="32"/>
          <w:szCs w:val="32"/>
        </w:rPr>
      </w:pPr>
      <w:r>
        <w:rPr>
          <w:rFonts w:ascii="仿宋" w:eastAsia="仿宋" w:hAnsi="仿宋" w:cs="仿宋" w:hint="eastAsia"/>
          <w:bCs/>
          <w:sz w:val="32"/>
          <w:szCs w:val="32"/>
        </w:rPr>
        <w:t>（一）坚持企业自愿申请原则；</w:t>
      </w:r>
    </w:p>
    <w:p w:rsidR="00F305B3" w:rsidRDefault="00F305B3" w:rsidP="00F305B3">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lastRenderedPageBreak/>
        <w:t>（二）坚持依规收费，服务会员企业，不以盈利为目的的原则；</w:t>
      </w:r>
    </w:p>
    <w:p w:rsidR="00F305B3" w:rsidRDefault="00F305B3" w:rsidP="00F305B3">
      <w:pPr>
        <w:spacing w:line="560" w:lineRule="exact"/>
        <w:ind w:firstLineChars="200" w:firstLine="640"/>
        <w:rPr>
          <w:rFonts w:ascii="仿宋" w:eastAsia="仿宋" w:hAnsi="仿宋" w:cs="仿宋" w:hint="eastAsia"/>
          <w:bCs/>
          <w:sz w:val="32"/>
          <w:szCs w:val="32"/>
        </w:rPr>
      </w:pPr>
      <w:r>
        <w:rPr>
          <w:rFonts w:ascii="仿宋" w:eastAsia="仿宋" w:hAnsi="仿宋" w:cs="仿宋" w:hint="eastAsia"/>
          <w:bCs/>
          <w:sz w:val="32"/>
          <w:szCs w:val="32"/>
        </w:rPr>
        <w:t>（三）企业信用等级评价工作遵循“自愿、公开、公正”的原则；</w:t>
      </w:r>
    </w:p>
    <w:p w:rsidR="00F305B3" w:rsidRDefault="00F305B3" w:rsidP="00F305B3">
      <w:pPr>
        <w:spacing w:line="560" w:lineRule="exact"/>
        <w:ind w:firstLineChars="200" w:firstLine="640"/>
        <w:rPr>
          <w:rFonts w:ascii="仿宋" w:eastAsia="仿宋" w:hAnsi="仿宋" w:cs="仿宋" w:hint="eastAsia"/>
          <w:bCs/>
          <w:sz w:val="32"/>
          <w:szCs w:val="32"/>
        </w:rPr>
      </w:pPr>
      <w:r>
        <w:rPr>
          <w:rFonts w:ascii="仿宋" w:eastAsia="仿宋" w:hAnsi="仿宋" w:cs="仿宋" w:hint="eastAsia"/>
          <w:bCs/>
          <w:sz w:val="32"/>
          <w:szCs w:val="32"/>
        </w:rPr>
        <w:t>（四）坚持守信激励和失信惩戒相结合的原则。</w:t>
      </w:r>
    </w:p>
    <w:p w:rsidR="00F305B3" w:rsidRDefault="00F305B3" w:rsidP="00F305B3">
      <w:pPr>
        <w:spacing w:line="560" w:lineRule="exact"/>
        <w:ind w:firstLineChars="200" w:firstLine="640"/>
        <w:rPr>
          <w:rFonts w:ascii="仿宋" w:eastAsia="仿宋" w:hAnsi="仿宋" w:cs="仿宋" w:hint="eastAsia"/>
          <w:bCs/>
          <w:sz w:val="32"/>
          <w:szCs w:val="32"/>
        </w:rPr>
      </w:pPr>
    </w:p>
    <w:p w:rsidR="00F305B3" w:rsidRDefault="00F305B3" w:rsidP="00F305B3">
      <w:pPr>
        <w:spacing w:line="560" w:lineRule="exact"/>
        <w:jc w:val="center"/>
        <w:rPr>
          <w:rFonts w:ascii="仿宋" w:eastAsia="仿宋" w:hAnsi="仿宋" w:cs="仿宋" w:hint="eastAsia"/>
          <w:b/>
          <w:color w:val="3E3E3E"/>
          <w:sz w:val="32"/>
          <w:szCs w:val="32"/>
        </w:rPr>
      </w:pPr>
      <w:r>
        <w:rPr>
          <w:rFonts w:ascii="仿宋" w:eastAsia="仿宋" w:hAnsi="仿宋" w:cs="仿宋" w:hint="eastAsia"/>
          <w:b/>
          <w:color w:val="3E3E3E"/>
          <w:sz w:val="32"/>
          <w:szCs w:val="32"/>
        </w:rPr>
        <w:t>第二章 组织机构及职责</w:t>
      </w:r>
    </w:p>
    <w:p w:rsidR="00F305B3" w:rsidRDefault="00F305B3" w:rsidP="00F305B3">
      <w:pPr>
        <w:spacing w:line="560" w:lineRule="exact"/>
        <w:ind w:firstLineChars="200" w:firstLine="640"/>
        <w:rPr>
          <w:rFonts w:ascii="仿宋" w:eastAsia="仿宋" w:hAnsi="仿宋" w:cs="仿宋" w:hint="eastAsia"/>
          <w:bCs/>
          <w:color w:val="3E3E3E"/>
          <w:sz w:val="32"/>
          <w:szCs w:val="32"/>
        </w:rPr>
      </w:pPr>
      <w:r>
        <w:rPr>
          <w:rFonts w:ascii="仿宋" w:eastAsia="仿宋" w:hAnsi="仿宋" w:cs="仿宋" w:hint="eastAsia"/>
          <w:bCs/>
          <w:color w:val="3E3E3E"/>
          <w:sz w:val="32"/>
          <w:szCs w:val="32"/>
        </w:rPr>
        <w:t>第五条 中国农资流通协会信用管理中心是信用评价工作的组织机构（以下简称“信用管理中心”）。信用管理中心下设信用评价办公室（以下简称“信评办”），信用管理中心负责监督、检查、指导信评办的日常工作和行为。信评办是开展行业信用评价工作的执行机构，其工作职责是：</w:t>
      </w:r>
    </w:p>
    <w:p w:rsidR="00F305B3" w:rsidRDefault="00F305B3" w:rsidP="00F305B3">
      <w:pPr>
        <w:spacing w:line="560" w:lineRule="exact"/>
        <w:ind w:firstLineChars="200" w:firstLine="640"/>
        <w:rPr>
          <w:rFonts w:ascii="仿宋" w:eastAsia="仿宋" w:hAnsi="仿宋" w:cs="仿宋" w:hint="eastAsia"/>
          <w:bCs/>
          <w:color w:val="3E3E3E"/>
          <w:sz w:val="32"/>
          <w:szCs w:val="32"/>
        </w:rPr>
      </w:pPr>
      <w:r>
        <w:rPr>
          <w:rFonts w:ascii="仿宋" w:eastAsia="仿宋" w:hAnsi="仿宋" w:cs="仿宋" w:hint="eastAsia"/>
          <w:bCs/>
          <w:color w:val="3E3E3E"/>
          <w:sz w:val="32"/>
          <w:szCs w:val="32"/>
        </w:rPr>
        <w:t>1、负责农资流通行业信用评价工作的实施和推广，组织会员企业和行业相关企业开展信用评价相关的宣贯、咨询、培训，制作各类信用评价宣传资料等，通过多种形式做好信用评价宣传推广工作；</w:t>
      </w:r>
    </w:p>
    <w:p w:rsidR="00F305B3" w:rsidRDefault="00F305B3" w:rsidP="00F305B3">
      <w:pPr>
        <w:spacing w:line="560" w:lineRule="exact"/>
        <w:ind w:firstLineChars="200" w:firstLine="640"/>
        <w:rPr>
          <w:rFonts w:ascii="仿宋" w:eastAsia="仿宋" w:hAnsi="仿宋" w:cs="仿宋" w:hint="eastAsia"/>
          <w:bCs/>
          <w:color w:val="3E3E3E"/>
          <w:sz w:val="32"/>
          <w:szCs w:val="32"/>
        </w:rPr>
      </w:pPr>
      <w:r>
        <w:rPr>
          <w:rFonts w:ascii="仿宋" w:eastAsia="仿宋" w:hAnsi="仿宋" w:cs="仿宋" w:hint="eastAsia"/>
          <w:bCs/>
          <w:color w:val="3E3E3E"/>
          <w:sz w:val="32"/>
          <w:szCs w:val="32"/>
        </w:rPr>
        <w:t>2、牵头组建评审专家组，聘请农资流通行业各领域专家、信用专家组成评审专家组，制修订农资流通行业企业信用等级评价实施管理办法、信用评价工作具体实施方案和评价细则、评价标准及其他相关工作；</w:t>
      </w:r>
    </w:p>
    <w:p w:rsidR="00F305B3" w:rsidRDefault="00F305B3" w:rsidP="00F305B3">
      <w:pPr>
        <w:spacing w:line="560" w:lineRule="exact"/>
        <w:ind w:firstLineChars="200" w:firstLine="640"/>
        <w:rPr>
          <w:rFonts w:ascii="仿宋" w:eastAsia="仿宋" w:hAnsi="仿宋" w:cs="仿宋" w:hint="eastAsia"/>
          <w:bCs/>
          <w:color w:val="3E3E3E"/>
          <w:sz w:val="32"/>
          <w:szCs w:val="32"/>
        </w:rPr>
      </w:pPr>
      <w:r>
        <w:rPr>
          <w:rFonts w:ascii="仿宋" w:eastAsia="仿宋" w:hAnsi="仿宋" w:cs="仿宋" w:hint="eastAsia"/>
          <w:bCs/>
          <w:color w:val="3E3E3E"/>
          <w:sz w:val="32"/>
          <w:szCs w:val="32"/>
        </w:rPr>
        <w:t>3、受理企业申请</w:t>
      </w:r>
      <w:r>
        <w:rPr>
          <w:rFonts w:ascii="仿宋" w:eastAsia="仿宋" w:hAnsi="仿宋" w:cs="仿宋" w:hint="eastAsia"/>
          <w:bCs/>
          <w:sz w:val="32"/>
          <w:szCs w:val="32"/>
        </w:rPr>
        <w:t>，</w:t>
      </w:r>
      <w:r>
        <w:rPr>
          <w:rFonts w:ascii="仿宋" w:eastAsia="仿宋" w:hAnsi="仿宋" w:cs="仿宋" w:hint="eastAsia"/>
          <w:bCs/>
          <w:color w:val="3E3E3E"/>
          <w:sz w:val="32"/>
          <w:szCs w:val="32"/>
        </w:rPr>
        <w:t>负责同第三方信用评价机构的合作事项，</w:t>
      </w:r>
      <w:r>
        <w:rPr>
          <w:rFonts w:ascii="仿宋" w:eastAsia="仿宋" w:hAnsi="仿宋" w:cs="仿宋" w:hint="eastAsia"/>
          <w:bCs/>
          <w:sz w:val="32"/>
          <w:szCs w:val="32"/>
        </w:rPr>
        <w:t>联合第三方信用评价机构对企业申</w:t>
      </w:r>
      <w:r>
        <w:rPr>
          <w:rFonts w:ascii="仿宋" w:eastAsia="仿宋" w:hAnsi="仿宋" w:cs="仿宋" w:hint="eastAsia"/>
          <w:bCs/>
          <w:color w:val="3E3E3E"/>
          <w:sz w:val="32"/>
          <w:szCs w:val="32"/>
        </w:rPr>
        <w:t>报材料进行评审，提出评审意见，向参评企业出具《企业信用等级评价报告》及企业信用等级证书和牌匾，并报相关部门备案并对信用评</w:t>
      </w:r>
      <w:r>
        <w:rPr>
          <w:rFonts w:ascii="仿宋" w:eastAsia="仿宋" w:hAnsi="仿宋" w:cs="仿宋" w:hint="eastAsia"/>
          <w:bCs/>
          <w:color w:val="3E3E3E"/>
          <w:sz w:val="32"/>
          <w:szCs w:val="32"/>
        </w:rPr>
        <w:lastRenderedPageBreak/>
        <w:t>价结果进行宣传推广；</w:t>
      </w:r>
    </w:p>
    <w:p w:rsidR="00F305B3" w:rsidRDefault="00F305B3" w:rsidP="00F305B3">
      <w:pPr>
        <w:spacing w:line="560" w:lineRule="exact"/>
        <w:ind w:firstLineChars="200" w:firstLine="640"/>
        <w:rPr>
          <w:rFonts w:ascii="仿宋" w:eastAsia="仿宋" w:hAnsi="仿宋" w:cs="仿宋" w:hint="eastAsia"/>
          <w:bCs/>
          <w:color w:val="3E3E3E"/>
          <w:sz w:val="32"/>
          <w:szCs w:val="32"/>
        </w:rPr>
      </w:pPr>
      <w:r>
        <w:rPr>
          <w:rFonts w:ascii="仿宋" w:eastAsia="仿宋" w:hAnsi="仿宋" w:cs="仿宋" w:hint="eastAsia"/>
          <w:bCs/>
          <w:color w:val="3E3E3E"/>
          <w:sz w:val="32"/>
          <w:szCs w:val="32"/>
        </w:rPr>
        <w:t>4、负责申报资料的保密管理、企业的信用档案管理；</w:t>
      </w:r>
    </w:p>
    <w:p w:rsidR="00F305B3" w:rsidRDefault="00F305B3" w:rsidP="00F305B3">
      <w:pPr>
        <w:spacing w:line="560" w:lineRule="exact"/>
        <w:ind w:firstLineChars="200" w:firstLine="640"/>
        <w:rPr>
          <w:rFonts w:ascii="仿宋" w:eastAsia="仿宋" w:hAnsi="仿宋" w:cs="仿宋" w:hint="eastAsia"/>
          <w:bCs/>
          <w:color w:val="3E3E3E"/>
          <w:sz w:val="32"/>
          <w:szCs w:val="32"/>
        </w:rPr>
      </w:pPr>
      <w:r>
        <w:rPr>
          <w:rFonts w:ascii="仿宋" w:eastAsia="仿宋" w:hAnsi="仿宋" w:cs="仿宋" w:hint="eastAsia"/>
          <w:bCs/>
          <w:color w:val="3E3E3E"/>
          <w:sz w:val="32"/>
          <w:szCs w:val="32"/>
        </w:rPr>
        <w:t>5、负责联络各省级农资行业协会推荐本地区的农资企业积极参与信用评价工作；</w:t>
      </w:r>
    </w:p>
    <w:p w:rsidR="00F305B3" w:rsidRDefault="00F305B3" w:rsidP="00F305B3">
      <w:pPr>
        <w:spacing w:line="560" w:lineRule="exact"/>
        <w:ind w:firstLineChars="200" w:firstLine="640"/>
        <w:rPr>
          <w:rFonts w:ascii="仿宋" w:eastAsia="仿宋" w:hAnsi="仿宋" w:cs="仿宋" w:hint="eastAsia"/>
          <w:bCs/>
          <w:color w:val="3E3E3E"/>
          <w:sz w:val="32"/>
          <w:szCs w:val="32"/>
        </w:rPr>
      </w:pPr>
      <w:r>
        <w:rPr>
          <w:rFonts w:ascii="仿宋" w:eastAsia="仿宋" w:hAnsi="仿宋" w:cs="仿宋" w:hint="eastAsia"/>
          <w:bCs/>
          <w:color w:val="3E3E3E"/>
          <w:sz w:val="32"/>
          <w:szCs w:val="32"/>
        </w:rPr>
        <w:t>6、负责落实和执行协会秘书处和信用管理中心安排的其他相关工作。</w:t>
      </w:r>
    </w:p>
    <w:p w:rsidR="00F305B3" w:rsidRDefault="00F305B3" w:rsidP="00F305B3">
      <w:pPr>
        <w:spacing w:line="560" w:lineRule="exact"/>
        <w:ind w:firstLineChars="700" w:firstLine="2249"/>
        <w:rPr>
          <w:rFonts w:ascii="仿宋" w:eastAsia="仿宋" w:hAnsi="仿宋" w:cs="仿宋" w:hint="eastAsia"/>
          <w:b/>
          <w:color w:val="3E3E3E"/>
          <w:sz w:val="32"/>
          <w:szCs w:val="32"/>
        </w:rPr>
      </w:pPr>
    </w:p>
    <w:p w:rsidR="00F305B3" w:rsidRDefault="00F305B3" w:rsidP="00F305B3">
      <w:pPr>
        <w:spacing w:line="560" w:lineRule="exact"/>
        <w:ind w:firstLineChars="700" w:firstLine="2249"/>
        <w:rPr>
          <w:rFonts w:ascii="仿宋" w:eastAsia="仿宋" w:hAnsi="仿宋" w:cs="仿宋" w:hint="eastAsia"/>
          <w:b/>
          <w:color w:val="3E3E3E"/>
          <w:sz w:val="32"/>
          <w:szCs w:val="32"/>
        </w:rPr>
      </w:pPr>
      <w:r>
        <w:rPr>
          <w:rFonts w:ascii="仿宋" w:eastAsia="仿宋" w:hAnsi="仿宋" w:cs="仿宋" w:hint="eastAsia"/>
          <w:b/>
          <w:color w:val="3E3E3E"/>
          <w:sz w:val="32"/>
          <w:szCs w:val="32"/>
        </w:rPr>
        <w:t>第三章 评价对象及申请条件</w:t>
      </w:r>
    </w:p>
    <w:p w:rsidR="00F305B3" w:rsidRDefault="00F305B3" w:rsidP="00F305B3">
      <w:pPr>
        <w:spacing w:line="560" w:lineRule="exact"/>
        <w:ind w:firstLineChars="200" w:firstLine="640"/>
        <w:rPr>
          <w:rFonts w:ascii="仿宋" w:eastAsia="仿宋" w:hAnsi="仿宋" w:cs="仿宋" w:hint="eastAsia"/>
          <w:bCs/>
          <w:sz w:val="32"/>
          <w:szCs w:val="32"/>
        </w:rPr>
      </w:pPr>
      <w:r>
        <w:rPr>
          <w:rFonts w:ascii="仿宋" w:eastAsia="仿宋" w:hAnsi="仿宋" w:cs="仿宋" w:hint="eastAsia"/>
          <w:bCs/>
          <w:sz w:val="32"/>
          <w:szCs w:val="32"/>
        </w:rPr>
        <w:t>第六条 信用评价对象为中国农资流通行业企业及相关单位。</w:t>
      </w:r>
    </w:p>
    <w:p w:rsidR="00F305B3" w:rsidRDefault="00F305B3" w:rsidP="00F305B3">
      <w:pPr>
        <w:spacing w:line="560" w:lineRule="exact"/>
        <w:ind w:firstLineChars="200" w:firstLine="640"/>
        <w:rPr>
          <w:rFonts w:ascii="仿宋" w:eastAsia="仿宋" w:hAnsi="仿宋" w:cs="仿宋" w:hint="eastAsia"/>
          <w:bCs/>
          <w:color w:val="3E3E3E"/>
          <w:sz w:val="32"/>
          <w:szCs w:val="32"/>
        </w:rPr>
      </w:pPr>
      <w:r>
        <w:rPr>
          <w:rFonts w:ascii="仿宋" w:eastAsia="仿宋" w:hAnsi="仿宋" w:cs="仿宋" w:hint="eastAsia"/>
          <w:bCs/>
          <w:color w:val="3E3E3E"/>
          <w:sz w:val="32"/>
          <w:szCs w:val="32"/>
        </w:rPr>
        <w:t>第七条 参评企业须满足以下基本申请条件：</w:t>
      </w:r>
    </w:p>
    <w:p w:rsidR="00F305B3" w:rsidRDefault="00F305B3" w:rsidP="00F305B3">
      <w:pPr>
        <w:spacing w:line="560" w:lineRule="exact"/>
        <w:ind w:firstLineChars="200" w:firstLine="640"/>
        <w:rPr>
          <w:rFonts w:ascii="仿宋" w:eastAsia="仿宋" w:hAnsi="仿宋" w:cs="仿宋" w:hint="eastAsia"/>
          <w:bCs/>
          <w:color w:val="3E3E3E"/>
          <w:sz w:val="32"/>
          <w:szCs w:val="32"/>
        </w:rPr>
      </w:pPr>
      <w:r>
        <w:rPr>
          <w:rFonts w:ascii="仿宋" w:eastAsia="仿宋" w:hAnsi="仿宋" w:cs="仿宋" w:hint="eastAsia"/>
          <w:bCs/>
          <w:color w:val="3E3E3E"/>
          <w:sz w:val="32"/>
          <w:szCs w:val="32"/>
        </w:rPr>
        <w:t>（一）依法登记注册的企业法人和其他经济组织；</w:t>
      </w:r>
    </w:p>
    <w:p w:rsidR="00F305B3" w:rsidRDefault="00F305B3" w:rsidP="00F305B3">
      <w:pPr>
        <w:spacing w:line="560" w:lineRule="exact"/>
        <w:ind w:firstLineChars="200" w:firstLine="640"/>
        <w:rPr>
          <w:rFonts w:ascii="仿宋" w:eastAsia="仿宋" w:hAnsi="仿宋" w:cs="仿宋"/>
          <w:bCs/>
          <w:color w:val="3E3E3E"/>
          <w:sz w:val="32"/>
          <w:szCs w:val="32"/>
        </w:rPr>
      </w:pPr>
      <w:r>
        <w:rPr>
          <w:rFonts w:ascii="仿宋" w:eastAsia="仿宋" w:hAnsi="仿宋" w:cs="仿宋" w:hint="eastAsia"/>
          <w:bCs/>
          <w:color w:val="3E3E3E"/>
          <w:sz w:val="32"/>
          <w:szCs w:val="32"/>
        </w:rPr>
        <w:t>（二）成立已满三个会计年度，近三年均有主营业务收入，企业处于持续经营状态，非即将关、停的企业。</w:t>
      </w:r>
    </w:p>
    <w:p w:rsidR="00F305B3" w:rsidRDefault="00F305B3" w:rsidP="00F305B3">
      <w:pPr>
        <w:spacing w:line="560" w:lineRule="exact"/>
        <w:ind w:firstLineChars="200" w:firstLine="640"/>
        <w:rPr>
          <w:rFonts w:ascii="仿宋" w:eastAsia="仿宋" w:hAnsi="仿宋" w:cs="仿宋" w:hint="eastAsia"/>
          <w:bCs/>
          <w:sz w:val="32"/>
          <w:szCs w:val="32"/>
        </w:rPr>
      </w:pPr>
      <w:bookmarkStart w:id="0" w:name="_Hlk520379849"/>
      <w:r>
        <w:rPr>
          <w:rFonts w:ascii="仿宋" w:eastAsia="仿宋" w:hAnsi="仿宋" w:cs="仿宋" w:hint="eastAsia"/>
          <w:bCs/>
          <w:sz w:val="32"/>
          <w:szCs w:val="32"/>
        </w:rPr>
        <w:t>（三）未被纳入失信被执行人名单。</w:t>
      </w:r>
    </w:p>
    <w:bookmarkEnd w:id="0"/>
    <w:p w:rsidR="00F305B3" w:rsidRDefault="00F305B3" w:rsidP="00F305B3">
      <w:pPr>
        <w:spacing w:line="560" w:lineRule="exact"/>
        <w:rPr>
          <w:rFonts w:ascii="仿宋" w:eastAsia="仿宋" w:hAnsi="仿宋" w:cs="仿宋" w:hint="eastAsia"/>
          <w:bCs/>
          <w:color w:val="3E3E3E"/>
          <w:sz w:val="32"/>
          <w:szCs w:val="32"/>
        </w:rPr>
      </w:pPr>
    </w:p>
    <w:p w:rsidR="00F305B3" w:rsidRDefault="00F305B3" w:rsidP="00F305B3">
      <w:pPr>
        <w:spacing w:line="560" w:lineRule="exact"/>
        <w:ind w:firstLineChars="500" w:firstLine="1606"/>
        <w:rPr>
          <w:rFonts w:ascii="仿宋" w:eastAsia="仿宋" w:hAnsi="仿宋" w:cs="仿宋" w:hint="eastAsia"/>
          <w:b/>
          <w:color w:val="3E3E3E"/>
          <w:sz w:val="32"/>
          <w:szCs w:val="32"/>
        </w:rPr>
      </w:pPr>
      <w:r>
        <w:rPr>
          <w:rFonts w:ascii="仿宋" w:eastAsia="仿宋" w:hAnsi="仿宋" w:cs="仿宋" w:hint="eastAsia"/>
          <w:b/>
          <w:color w:val="3E3E3E"/>
          <w:sz w:val="32"/>
          <w:szCs w:val="32"/>
        </w:rPr>
        <w:t>第四章 评价方法、评价标准及评分方法</w:t>
      </w:r>
    </w:p>
    <w:p w:rsidR="00F305B3" w:rsidRDefault="00F305B3" w:rsidP="00F305B3">
      <w:pPr>
        <w:spacing w:line="560" w:lineRule="exact"/>
        <w:ind w:firstLineChars="200" w:firstLine="640"/>
        <w:rPr>
          <w:rFonts w:ascii="仿宋" w:eastAsia="仿宋" w:hAnsi="仿宋" w:cs="仿宋" w:hint="eastAsia"/>
          <w:bCs/>
          <w:color w:val="3E3E3E"/>
          <w:sz w:val="32"/>
          <w:szCs w:val="32"/>
        </w:rPr>
      </w:pPr>
      <w:r>
        <w:rPr>
          <w:rFonts w:ascii="仿宋" w:eastAsia="仿宋" w:hAnsi="仿宋" w:cs="仿宋" w:hint="eastAsia"/>
          <w:bCs/>
          <w:color w:val="3E3E3E"/>
          <w:sz w:val="32"/>
          <w:szCs w:val="32"/>
        </w:rPr>
        <w:t>第八条 农资流通行业信用等级评价方法根据客观性、公正性、独立性、科学性的原则设定指标体系，采用宏观与微观、动态与静态、定量与定性、历史与未来相结合的科学分析方法评定企业信用等级。</w:t>
      </w:r>
    </w:p>
    <w:p w:rsidR="00F305B3" w:rsidRDefault="00F305B3" w:rsidP="00F305B3">
      <w:pPr>
        <w:spacing w:line="560" w:lineRule="exact"/>
        <w:ind w:firstLineChars="200" w:firstLine="640"/>
        <w:rPr>
          <w:rFonts w:ascii="仿宋" w:eastAsia="仿宋" w:hAnsi="仿宋" w:cs="仿宋" w:hint="eastAsia"/>
          <w:bCs/>
          <w:color w:val="3E3E3E"/>
          <w:sz w:val="32"/>
          <w:szCs w:val="32"/>
        </w:rPr>
      </w:pPr>
      <w:r>
        <w:rPr>
          <w:rFonts w:ascii="仿宋" w:eastAsia="仿宋" w:hAnsi="仿宋" w:cs="仿宋" w:hint="eastAsia"/>
          <w:bCs/>
          <w:color w:val="3E3E3E"/>
          <w:sz w:val="32"/>
          <w:szCs w:val="32"/>
        </w:rPr>
        <w:t>第九条 农资流通行业企业信用等级划分为AAA、AA、A、B、C三等五级，计分标准在试行的基础上逐步修改和完善，以使其更加科学、合理、可行。必要时，可将B、C两等级</w:t>
      </w:r>
      <w:r>
        <w:rPr>
          <w:rFonts w:ascii="仿宋" w:eastAsia="仿宋" w:hAnsi="仿宋" w:cs="仿宋" w:hint="eastAsia"/>
          <w:bCs/>
          <w:color w:val="3E3E3E"/>
          <w:sz w:val="32"/>
          <w:szCs w:val="32"/>
        </w:rPr>
        <w:lastRenderedPageBreak/>
        <w:t>再扩展为BBB、BB、B和CCC、CC、C六级，即三等九级；还可对每个信用级别用“＋”、“－”进行微调，表示略高或略低于本等级。</w:t>
      </w:r>
    </w:p>
    <w:p w:rsidR="00F305B3" w:rsidRDefault="00F305B3" w:rsidP="00F305B3">
      <w:pPr>
        <w:spacing w:line="560" w:lineRule="exact"/>
        <w:ind w:firstLineChars="200" w:firstLine="640"/>
        <w:rPr>
          <w:rFonts w:ascii="仿宋" w:eastAsia="仿宋" w:hAnsi="仿宋" w:cs="仿宋" w:hint="eastAsia"/>
          <w:bCs/>
          <w:color w:val="3E3E3E"/>
          <w:sz w:val="32"/>
          <w:szCs w:val="32"/>
        </w:rPr>
      </w:pPr>
      <w:r>
        <w:rPr>
          <w:rFonts w:ascii="仿宋" w:eastAsia="仿宋" w:hAnsi="仿宋" w:cs="仿宋" w:hint="eastAsia"/>
          <w:bCs/>
          <w:color w:val="3E3E3E"/>
          <w:sz w:val="32"/>
          <w:szCs w:val="32"/>
        </w:rPr>
        <w:t>第十条 评分办法及评价标准制定与管理：</w:t>
      </w:r>
    </w:p>
    <w:p w:rsidR="00F305B3" w:rsidRDefault="00F305B3" w:rsidP="00F305B3">
      <w:pPr>
        <w:spacing w:line="560" w:lineRule="exact"/>
        <w:ind w:firstLineChars="200" w:firstLine="640"/>
        <w:rPr>
          <w:rFonts w:ascii="仿宋" w:eastAsia="仿宋" w:hAnsi="仿宋" w:cs="仿宋" w:hint="eastAsia"/>
          <w:bCs/>
          <w:color w:val="3E3E3E"/>
          <w:sz w:val="32"/>
          <w:szCs w:val="32"/>
        </w:rPr>
      </w:pPr>
      <w:r>
        <w:rPr>
          <w:rFonts w:ascii="仿宋" w:eastAsia="仿宋" w:hAnsi="仿宋" w:cs="仿宋" w:hint="eastAsia"/>
          <w:bCs/>
          <w:color w:val="3E3E3E"/>
          <w:sz w:val="32"/>
          <w:szCs w:val="32"/>
        </w:rPr>
        <w:t>（一）评分办法。采用定性分析与定量分析相结合，尽可能减少信用评价主体对被评价主体的自由裁量，保证信用等级的客观、公正性。</w:t>
      </w:r>
    </w:p>
    <w:p w:rsidR="00F305B3" w:rsidRDefault="00F305B3" w:rsidP="00F305B3">
      <w:pPr>
        <w:spacing w:line="560" w:lineRule="exact"/>
        <w:ind w:firstLineChars="200" w:firstLine="640"/>
        <w:rPr>
          <w:rFonts w:ascii="仿宋" w:eastAsia="仿宋" w:hAnsi="仿宋" w:cs="仿宋" w:hint="eastAsia"/>
          <w:bCs/>
          <w:color w:val="3E3E3E"/>
          <w:sz w:val="32"/>
          <w:szCs w:val="32"/>
        </w:rPr>
      </w:pPr>
      <w:r>
        <w:rPr>
          <w:rFonts w:ascii="仿宋" w:eastAsia="仿宋" w:hAnsi="仿宋" w:cs="仿宋" w:hint="eastAsia"/>
          <w:bCs/>
          <w:color w:val="3E3E3E"/>
          <w:sz w:val="32"/>
          <w:szCs w:val="32"/>
        </w:rPr>
        <w:t>（二）评价标准制定与管理。</w:t>
      </w:r>
    </w:p>
    <w:p w:rsidR="00F305B3" w:rsidRDefault="00F305B3" w:rsidP="00F305B3">
      <w:pPr>
        <w:spacing w:line="560" w:lineRule="exact"/>
        <w:ind w:firstLineChars="200" w:firstLine="640"/>
        <w:rPr>
          <w:rFonts w:ascii="仿宋" w:eastAsia="仿宋" w:hAnsi="仿宋" w:cs="仿宋" w:hint="eastAsia"/>
          <w:bCs/>
          <w:color w:val="3E3E3E"/>
          <w:sz w:val="32"/>
          <w:szCs w:val="32"/>
        </w:rPr>
      </w:pPr>
      <w:r>
        <w:rPr>
          <w:rFonts w:ascii="仿宋" w:eastAsia="仿宋" w:hAnsi="仿宋" w:cs="仿宋" w:hint="eastAsia"/>
          <w:bCs/>
          <w:sz w:val="32"/>
          <w:szCs w:val="32"/>
        </w:rPr>
        <w:t>信用评价应从市场主体履行社会承诺的意愿、能力和表现等方面进行综合评价。评价标准和评价指标体系由协会组织有资质的第三方信用评价机构、行业专家结合行业特点制订。同时,在评价过程中不</w:t>
      </w:r>
      <w:r>
        <w:rPr>
          <w:rFonts w:ascii="仿宋" w:eastAsia="仿宋" w:hAnsi="仿宋" w:cs="仿宋" w:hint="eastAsia"/>
          <w:bCs/>
          <w:color w:val="3E3E3E"/>
          <w:sz w:val="32"/>
          <w:szCs w:val="32"/>
        </w:rPr>
        <w:t>断对各领域指标体系进行修订。</w:t>
      </w:r>
    </w:p>
    <w:p w:rsidR="00F305B3" w:rsidRDefault="00F305B3" w:rsidP="00F305B3">
      <w:pPr>
        <w:spacing w:line="560" w:lineRule="exact"/>
        <w:rPr>
          <w:rFonts w:ascii="仿宋" w:eastAsia="仿宋" w:hAnsi="仿宋" w:cs="仿宋" w:hint="eastAsia"/>
          <w:bCs/>
          <w:color w:val="3E3E3E"/>
          <w:sz w:val="32"/>
          <w:szCs w:val="32"/>
        </w:rPr>
      </w:pPr>
    </w:p>
    <w:p w:rsidR="00F305B3" w:rsidRDefault="00F305B3" w:rsidP="00F305B3">
      <w:pPr>
        <w:spacing w:line="560" w:lineRule="exact"/>
        <w:jc w:val="center"/>
        <w:rPr>
          <w:rFonts w:ascii="仿宋" w:eastAsia="仿宋" w:hAnsi="仿宋" w:cs="仿宋" w:hint="eastAsia"/>
          <w:b/>
          <w:color w:val="3E3E3E"/>
          <w:sz w:val="32"/>
          <w:szCs w:val="32"/>
        </w:rPr>
      </w:pPr>
      <w:r>
        <w:rPr>
          <w:rFonts w:ascii="仿宋" w:eastAsia="仿宋" w:hAnsi="仿宋" w:cs="仿宋" w:hint="eastAsia"/>
          <w:b/>
          <w:color w:val="3E3E3E"/>
          <w:sz w:val="32"/>
          <w:szCs w:val="32"/>
        </w:rPr>
        <w:t>第五章 评定程序</w:t>
      </w:r>
    </w:p>
    <w:p w:rsidR="00F305B3" w:rsidRDefault="00F305B3" w:rsidP="00F305B3">
      <w:pPr>
        <w:spacing w:line="560" w:lineRule="exact"/>
        <w:ind w:firstLineChars="200" w:firstLine="640"/>
        <w:rPr>
          <w:rFonts w:ascii="仿宋" w:eastAsia="仿宋" w:hAnsi="仿宋" w:cs="仿宋" w:hint="eastAsia"/>
          <w:bCs/>
          <w:color w:val="3E3E3E"/>
          <w:sz w:val="32"/>
          <w:szCs w:val="32"/>
        </w:rPr>
      </w:pPr>
      <w:r>
        <w:rPr>
          <w:rFonts w:ascii="仿宋" w:eastAsia="仿宋" w:hAnsi="仿宋" w:cs="仿宋" w:hint="eastAsia"/>
          <w:bCs/>
          <w:color w:val="3E3E3E"/>
          <w:sz w:val="32"/>
          <w:szCs w:val="32"/>
        </w:rPr>
        <w:t>第十一条 对首次参加行业信用评价的企业，按照“申请提交-信用评价-专家评审-结果公示-结果公告-发证及宣传推广-年度复查-重新申报”的程序进行；</w:t>
      </w:r>
    </w:p>
    <w:p w:rsidR="00F305B3" w:rsidRDefault="00F305B3" w:rsidP="00F305B3">
      <w:pPr>
        <w:spacing w:line="560" w:lineRule="exact"/>
        <w:ind w:firstLineChars="200" w:firstLine="640"/>
        <w:rPr>
          <w:rFonts w:ascii="仿宋" w:eastAsia="仿宋" w:hAnsi="仿宋" w:cs="仿宋" w:hint="eastAsia"/>
          <w:bCs/>
          <w:sz w:val="32"/>
          <w:szCs w:val="32"/>
        </w:rPr>
      </w:pPr>
      <w:r>
        <w:rPr>
          <w:rFonts w:ascii="仿宋" w:eastAsia="仿宋" w:hAnsi="仿宋" w:cs="仿宋" w:hint="eastAsia"/>
          <w:bCs/>
          <w:sz w:val="32"/>
          <w:szCs w:val="32"/>
        </w:rPr>
        <w:t>（一）申请提交。申报前，参评企业根据“信用评价申报条件”进行自我分析后，向协会信评办提交《企业信用等级评价申报书》。各省及农资相关协会也可集中组织会员企业和本身相关企业统一申报。参评企业在提交初评及复查资料时须如实提供相关数据及资料并对数据的真实性和完整性负责。</w:t>
      </w:r>
    </w:p>
    <w:p w:rsidR="00F305B3" w:rsidRDefault="00F305B3" w:rsidP="00F305B3">
      <w:pPr>
        <w:spacing w:line="560" w:lineRule="exact"/>
        <w:ind w:firstLineChars="200" w:firstLine="640"/>
        <w:rPr>
          <w:rFonts w:ascii="仿宋" w:eastAsia="仿宋" w:hAnsi="仿宋" w:cs="仿宋" w:hint="eastAsia"/>
          <w:bCs/>
          <w:sz w:val="32"/>
          <w:szCs w:val="32"/>
        </w:rPr>
      </w:pPr>
      <w:r>
        <w:rPr>
          <w:rFonts w:ascii="仿宋" w:eastAsia="仿宋" w:hAnsi="仿宋" w:cs="仿宋" w:hint="eastAsia"/>
          <w:bCs/>
          <w:sz w:val="32"/>
          <w:szCs w:val="32"/>
        </w:rPr>
        <w:t>（二）信用评价。信评办对申报材料进行整理后提交第</w:t>
      </w:r>
      <w:r>
        <w:rPr>
          <w:rFonts w:ascii="仿宋" w:eastAsia="仿宋" w:hAnsi="仿宋" w:cs="仿宋" w:hint="eastAsia"/>
          <w:bCs/>
          <w:sz w:val="32"/>
          <w:szCs w:val="32"/>
        </w:rPr>
        <w:lastRenderedPageBreak/>
        <w:t>三方信用评价机构，依据评价标准由第三方信用评价机构依照对应领域的指标体系逐项评价打分，核实申报材料，对申报材料有疑问的，信评办将与参评企业联系，要求提供补充资料，必要时进行现场调查和评价。第三方信用评价机构在收到申报材料后在限定时间内出具参评企业的《企业信用等级初评结果》，初步拟定参评企业信用等级。</w:t>
      </w:r>
    </w:p>
    <w:p w:rsidR="00F305B3" w:rsidRDefault="00F305B3" w:rsidP="00F305B3">
      <w:pPr>
        <w:spacing w:line="560" w:lineRule="exact"/>
        <w:ind w:firstLineChars="200" w:firstLine="640"/>
        <w:rPr>
          <w:rFonts w:ascii="仿宋" w:eastAsia="仿宋" w:hAnsi="仿宋" w:cs="仿宋" w:hint="eastAsia"/>
          <w:bCs/>
          <w:color w:val="3E3E3E"/>
          <w:sz w:val="32"/>
          <w:szCs w:val="32"/>
        </w:rPr>
      </w:pPr>
      <w:r>
        <w:rPr>
          <w:rFonts w:ascii="仿宋" w:eastAsia="仿宋" w:hAnsi="仿宋" w:cs="仿宋" w:hint="eastAsia"/>
          <w:bCs/>
          <w:sz w:val="32"/>
          <w:szCs w:val="32"/>
        </w:rPr>
        <w:t>（三）专家评审。信评办组织召开专家评审会，依据第三方信用评价机构的初</w:t>
      </w:r>
      <w:r>
        <w:rPr>
          <w:rFonts w:ascii="仿宋" w:eastAsia="仿宋" w:hAnsi="仿宋" w:cs="仿宋" w:hint="eastAsia"/>
          <w:bCs/>
          <w:color w:val="3E3E3E"/>
          <w:sz w:val="32"/>
          <w:szCs w:val="32"/>
        </w:rPr>
        <w:t>评报告和专家行业经验，对参评企业提出意见，对无异议的企业，按照初评结果确定信用等级；对有异议的企业，根据调查结果做出相应决定。</w:t>
      </w:r>
    </w:p>
    <w:p w:rsidR="00F305B3" w:rsidRDefault="00F305B3" w:rsidP="00F305B3">
      <w:pPr>
        <w:spacing w:line="560" w:lineRule="exact"/>
        <w:ind w:firstLineChars="200" w:firstLine="640"/>
        <w:rPr>
          <w:rFonts w:ascii="仿宋" w:eastAsia="仿宋" w:hAnsi="仿宋" w:cs="仿宋" w:hint="eastAsia"/>
          <w:bCs/>
          <w:color w:val="3E3E3E"/>
          <w:sz w:val="32"/>
          <w:szCs w:val="32"/>
        </w:rPr>
      </w:pPr>
      <w:r>
        <w:rPr>
          <w:rFonts w:ascii="仿宋" w:eastAsia="仿宋" w:hAnsi="仿宋" w:cs="仿宋" w:hint="eastAsia"/>
          <w:bCs/>
          <w:color w:val="3E3E3E"/>
          <w:sz w:val="32"/>
          <w:szCs w:val="32"/>
        </w:rPr>
        <w:t>（四）结果公示。信评办在</w:t>
      </w:r>
      <w:proofErr w:type="gramStart"/>
      <w:r>
        <w:rPr>
          <w:rFonts w:ascii="仿宋" w:eastAsia="仿宋" w:hAnsi="仿宋" w:cs="仿宋" w:hint="eastAsia"/>
          <w:bCs/>
          <w:color w:val="3E3E3E"/>
          <w:sz w:val="32"/>
          <w:szCs w:val="32"/>
        </w:rPr>
        <w:t>协会官网等</w:t>
      </w:r>
      <w:proofErr w:type="gramEnd"/>
      <w:r>
        <w:rPr>
          <w:rFonts w:ascii="仿宋" w:eastAsia="仿宋" w:hAnsi="仿宋" w:cs="仿宋" w:hint="eastAsia"/>
          <w:bCs/>
          <w:color w:val="3E3E3E"/>
          <w:sz w:val="32"/>
          <w:szCs w:val="32"/>
        </w:rPr>
        <w:t>媒体上对申报企业的初评结果进行公示，公示期为10天(自然日)。听取并认真采纳社会的反馈意见，在公示期内，接受书面方式监督举报。</w:t>
      </w:r>
    </w:p>
    <w:p w:rsidR="00F305B3" w:rsidRDefault="00F305B3" w:rsidP="00F305B3">
      <w:pPr>
        <w:spacing w:line="560" w:lineRule="exact"/>
        <w:ind w:firstLineChars="200" w:firstLine="640"/>
        <w:rPr>
          <w:rFonts w:ascii="仿宋" w:eastAsia="仿宋" w:hAnsi="仿宋" w:cs="仿宋" w:hint="eastAsia"/>
          <w:bCs/>
          <w:color w:val="3E3E3E"/>
          <w:sz w:val="32"/>
          <w:szCs w:val="32"/>
        </w:rPr>
      </w:pPr>
      <w:r>
        <w:rPr>
          <w:rFonts w:ascii="仿宋" w:eastAsia="仿宋" w:hAnsi="仿宋" w:cs="仿宋" w:hint="eastAsia"/>
          <w:bCs/>
          <w:color w:val="3E3E3E"/>
          <w:sz w:val="32"/>
          <w:szCs w:val="32"/>
        </w:rPr>
        <w:t>（五）结果公告。参评企业通过公示期后将正式评价结果进行公告。公告日期即是证书或牌匾的有效期起始时间。</w:t>
      </w:r>
    </w:p>
    <w:p w:rsidR="00F305B3" w:rsidRDefault="00F305B3" w:rsidP="00F305B3">
      <w:pPr>
        <w:spacing w:line="560" w:lineRule="exact"/>
        <w:ind w:firstLineChars="200" w:firstLine="640"/>
        <w:rPr>
          <w:rFonts w:ascii="仿宋" w:eastAsia="仿宋" w:hAnsi="仿宋" w:cs="仿宋" w:hint="eastAsia"/>
          <w:bCs/>
          <w:color w:val="3E3E3E"/>
          <w:sz w:val="32"/>
          <w:szCs w:val="32"/>
        </w:rPr>
      </w:pPr>
      <w:r>
        <w:rPr>
          <w:rFonts w:ascii="仿宋" w:eastAsia="仿宋" w:hAnsi="仿宋" w:cs="仿宋" w:hint="eastAsia"/>
          <w:bCs/>
          <w:color w:val="3E3E3E"/>
          <w:sz w:val="32"/>
          <w:szCs w:val="32"/>
        </w:rPr>
        <w:t>（六）发证及宣传推广。协会向参评企业颁发《企业信用等级</w:t>
      </w:r>
      <w:r>
        <w:rPr>
          <w:rFonts w:ascii="仿宋" w:eastAsia="仿宋" w:hAnsi="仿宋" w:cs="仿宋" w:hint="eastAsia"/>
          <w:bCs/>
          <w:sz w:val="32"/>
          <w:szCs w:val="32"/>
        </w:rPr>
        <w:t>评价报告》以及统一样式的信</w:t>
      </w:r>
      <w:r>
        <w:rPr>
          <w:rFonts w:ascii="仿宋" w:eastAsia="仿宋" w:hAnsi="仿宋" w:cs="仿宋" w:hint="eastAsia"/>
          <w:bCs/>
          <w:color w:val="3E3E3E"/>
          <w:sz w:val="32"/>
          <w:szCs w:val="32"/>
        </w:rPr>
        <w:t>用等级证书和标牌，并向相关组织、机构、协会等推荐，积极创建应用场景，宣传信用等级评价结果。</w:t>
      </w:r>
    </w:p>
    <w:p w:rsidR="00F305B3" w:rsidRDefault="00F305B3" w:rsidP="00F305B3">
      <w:pPr>
        <w:spacing w:line="560" w:lineRule="exact"/>
        <w:ind w:firstLineChars="200" w:firstLine="640"/>
        <w:rPr>
          <w:rFonts w:ascii="仿宋" w:eastAsia="仿宋" w:hAnsi="仿宋" w:cs="仿宋" w:hint="eastAsia"/>
          <w:bCs/>
          <w:color w:val="3E3E3E"/>
          <w:sz w:val="32"/>
          <w:szCs w:val="32"/>
        </w:rPr>
      </w:pPr>
      <w:r>
        <w:rPr>
          <w:rFonts w:ascii="仿宋" w:eastAsia="仿宋" w:hAnsi="仿宋" w:cs="仿宋" w:hint="eastAsia"/>
          <w:bCs/>
          <w:color w:val="3E3E3E"/>
          <w:sz w:val="32"/>
          <w:szCs w:val="32"/>
        </w:rPr>
        <w:t>（七）年度复查。企业信用等级的有效期为3年，自发证之日起生效。</w:t>
      </w:r>
    </w:p>
    <w:p w:rsidR="00F305B3" w:rsidRDefault="00F305B3" w:rsidP="00F305B3">
      <w:pPr>
        <w:spacing w:line="560" w:lineRule="exact"/>
        <w:ind w:firstLineChars="200" w:firstLine="640"/>
        <w:rPr>
          <w:rFonts w:ascii="仿宋" w:eastAsia="仿宋" w:hAnsi="仿宋" w:cs="仿宋" w:hint="eastAsia"/>
          <w:bCs/>
          <w:color w:val="3E3E3E"/>
          <w:sz w:val="32"/>
          <w:szCs w:val="32"/>
        </w:rPr>
      </w:pPr>
      <w:r>
        <w:rPr>
          <w:rFonts w:ascii="仿宋" w:eastAsia="仿宋" w:hAnsi="仿宋" w:cs="仿宋" w:hint="eastAsia"/>
          <w:bCs/>
          <w:color w:val="3E3E3E"/>
          <w:sz w:val="32"/>
          <w:szCs w:val="32"/>
        </w:rPr>
        <w:t>1、有效期内企业可申请升级评审，有效期满后继续参加行业信用等级评价的企业，需重新申报。</w:t>
      </w:r>
    </w:p>
    <w:p w:rsidR="00F305B3" w:rsidRDefault="00F305B3" w:rsidP="00F305B3">
      <w:pPr>
        <w:spacing w:line="560" w:lineRule="exact"/>
        <w:ind w:firstLineChars="200" w:firstLine="640"/>
        <w:rPr>
          <w:rFonts w:ascii="仿宋" w:eastAsia="仿宋" w:hAnsi="仿宋" w:cs="仿宋" w:hint="eastAsia"/>
          <w:bCs/>
          <w:color w:val="3E3E3E"/>
          <w:sz w:val="32"/>
          <w:szCs w:val="32"/>
        </w:rPr>
      </w:pPr>
      <w:r>
        <w:rPr>
          <w:rFonts w:ascii="仿宋" w:eastAsia="仿宋" w:hAnsi="仿宋" w:cs="仿宋" w:hint="eastAsia"/>
          <w:bCs/>
          <w:color w:val="3E3E3E"/>
          <w:sz w:val="32"/>
          <w:szCs w:val="32"/>
        </w:rPr>
        <w:lastRenderedPageBreak/>
        <w:t>2、信用等级有效期内，被</w:t>
      </w:r>
      <w:proofErr w:type="gramStart"/>
      <w:r>
        <w:rPr>
          <w:rFonts w:ascii="仿宋" w:eastAsia="仿宋" w:hAnsi="仿宋" w:cs="仿宋" w:hint="eastAsia"/>
          <w:bCs/>
          <w:color w:val="3E3E3E"/>
          <w:sz w:val="32"/>
          <w:szCs w:val="32"/>
        </w:rPr>
        <w:t>评主体需</w:t>
      </w:r>
      <w:proofErr w:type="gramEnd"/>
      <w:r>
        <w:rPr>
          <w:rFonts w:ascii="仿宋" w:eastAsia="仿宋" w:hAnsi="仿宋" w:cs="仿宋" w:hint="eastAsia"/>
          <w:bCs/>
          <w:color w:val="3E3E3E"/>
          <w:sz w:val="32"/>
          <w:szCs w:val="32"/>
        </w:rPr>
        <w:t>接受年度复查，每次年度复查需提前2个月向信评办提交《信用评价年度复查申请书》及相关资料和复印件，经第三方信用评价机构评审出具复查结果后，对级别没有调整的企业，按照复查结果进行公示；对于级别有调整的企业，将调整结果按照复查结果进行公示，对有异议的企业，根据调查结果做出相应决定。对不积极参与年度复查，造成信用资料不连续、不完整的，根据情况视为信用资料缺失，采取降级处理。</w:t>
      </w:r>
    </w:p>
    <w:p w:rsidR="00F305B3" w:rsidRDefault="00F305B3" w:rsidP="00F305B3">
      <w:pPr>
        <w:spacing w:line="560" w:lineRule="exact"/>
        <w:ind w:firstLineChars="200" w:firstLine="640"/>
        <w:rPr>
          <w:rFonts w:ascii="仿宋" w:eastAsia="仿宋" w:hAnsi="仿宋" w:cs="仿宋" w:hint="eastAsia"/>
          <w:bCs/>
          <w:sz w:val="32"/>
          <w:szCs w:val="32"/>
        </w:rPr>
      </w:pPr>
      <w:r>
        <w:rPr>
          <w:rFonts w:ascii="仿宋" w:eastAsia="仿宋" w:hAnsi="仿宋" w:cs="仿宋" w:hint="eastAsia"/>
          <w:bCs/>
          <w:color w:val="3E3E3E"/>
          <w:sz w:val="32"/>
          <w:szCs w:val="32"/>
        </w:rPr>
        <w:t>3、信用等级年度</w:t>
      </w:r>
      <w:r>
        <w:rPr>
          <w:rFonts w:ascii="仿宋" w:eastAsia="仿宋" w:hAnsi="仿宋" w:cs="仿宋" w:hint="eastAsia"/>
          <w:bCs/>
          <w:sz w:val="32"/>
          <w:szCs w:val="32"/>
        </w:rPr>
        <w:t>复查符合更高级别要求者要上调相应信用等级，并颁发上调等级后的证书和标牌；年度复查合格者继续享有原信用等级；轻度不合格者要相应下调信用等级，并颁发下调等级后的证书和标牌；严重不合格者则取消原信用等级，收回已颁发的证书和标牌，若要取得信用等级，需重新申报。</w:t>
      </w:r>
    </w:p>
    <w:p w:rsidR="00F305B3" w:rsidRDefault="00F305B3" w:rsidP="00F305B3">
      <w:pPr>
        <w:spacing w:line="560" w:lineRule="exact"/>
        <w:ind w:firstLineChars="200" w:firstLine="640"/>
        <w:rPr>
          <w:rFonts w:ascii="仿宋" w:eastAsia="仿宋" w:hAnsi="仿宋" w:cs="仿宋" w:hint="eastAsia"/>
          <w:bCs/>
          <w:color w:val="3E3E3E"/>
          <w:sz w:val="32"/>
          <w:szCs w:val="32"/>
        </w:rPr>
      </w:pPr>
      <w:r>
        <w:rPr>
          <w:rFonts w:ascii="仿宋" w:eastAsia="仿宋" w:hAnsi="仿宋" w:cs="仿宋" w:hint="eastAsia"/>
          <w:bCs/>
          <w:sz w:val="32"/>
          <w:szCs w:val="32"/>
        </w:rPr>
        <w:t>4、参评企业在取得信用等级的有</w:t>
      </w:r>
      <w:r>
        <w:rPr>
          <w:rFonts w:ascii="仿宋" w:eastAsia="仿宋" w:hAnsi="仿宋" w:cs="仿宋" w:hint="eastAsia"/>
          <w:bCs/>
          <w:color w:val="3E3E3E"/>
          <w:sz w:val="32"/>
          <w:szCs w:val="32"/>
        </w:rPr>
        <w:t>效期内，有下列情形之一的，信评办将在协会网站、媒体上进行公示的同时，及时吊销该企业的现有信用等级，并进行重新认定和公示：</w:t>
      </w:r>
    </w:p>
    <w:p w:rsidR="00F305B3" w:rsidRDefault="00F305B3" w:rsidP="00F305B3">
      <w:pPr>
        <w:spacing w:line="560" w:lineRule="exact"/>
        <w:ind w:firstLineChars="200" w:firstLine="640"/>
        <w:rPr>
          <w:rFonts w:ascii="仿宋" w:eastAsia="仿宋" w:hAnsi="仿宋" w:cs="仿宋" w:hint="eastAsia"/>
          <w:bCs/>
          <w:color w:val="3E3E3E"/>
          <w:sz w:val="32"/>
          <w:szCs w:val="32"/>
        </w:rPr>
      </w:pPr>
      <w:r>
        <w:rPr>
          <w:rFonts w:ascii="仿宋" w:eastAsia="仿宋" w:hAnsi="仿宋" w:cs="仿宋" w:hint="eastAsia"/>
          <w:bCs/>
          <w:color w:val="3E3E3E"/>
          <w:sz w:val="32"/>
          <w:szCs w:val="32"/>
        </w:rPr>
        <w:t>（1）经营过程中因自身严重过错，造成国家、集体利益重大损失或在社会上造成严重不良影响；</w:t>
      </w:r>
    </w:p>
    <w:p w:rsidR="00F305B3" w:rsidRDefault="00F305B3" w:rsidP="00F305B3">
      <w:pPr>
        <w:spacing w:line="560" w:lineRule="exact"/>
        <w:ind w:firstLineChars="200" w:firstLine="640"/>
        <w:rPr>
          <w:rFonts w:ascii="仿宋" w:eastAsia="仿宋" w:hAnsi="仿宋" w:cs="仿宋" w:hint="eastAsia"/>
          <w:bCs/>
          <w:color w:val="3E3E3E"/>
          <w:sz w:val="32"/>
          <w:szCs w:val="32"/>
        </w:rPr>
      </w:pPr>
      <w:r>
        <w:rPr>
          <w:rFonts w:ascii="仿宋" w:eastAsia="仿宋" w:hAnsi="仿宋" w:cs="仿宋" w:hint="eastAsia"/>
          <w:bCs/>
          <w:color w:val="3E3E3E"/>
          <w:sz w:val="32"/>
          <w:szCs w:val="32"/>
        </w:rPr>
        <w:t>（2）经营过程中出现严重失信、市场违规行为；</w:t>
      </w:r>
    </w:p>
    <w:p w:rsidR="00F305B3" w:rsidRDefault="00F305B3" w:rsidP="00F305B3">
      <w:pPr>
        <w:spacing w:line="560" w:lineRule="exact"/>
        <w:ind w:firstLineChars="200" w:firstLine="640"/>
        <w:rPr>
          <w:rFonts w:ascii="仿宋" w:eastAsia="仿宋" w:hAnsi="仿宋" w:cs="仿宋" w:hint="eastAsia"/>
          <w:bCs/>
          <w:color w:val="3E3E3E"/>
          <w:sz w:val="32"/>
          <w:szCs w:val="32"/>
        </w:rPr>
      </w:pPr>
      <w:r>
        <w:rPr>
          <w:rFonts w:ascii="仿宋" w:eastAsia="仿宋" w:hAnsi="仿宋" w:cs="仿宋" w:hint="eastAsia"/>
          <w:bCs/>
          <w:color w:val="3E3E3E"/>
          <w:sz w:val="32"/>
          <w:szCs w:val="32"/>
        </w:rPr>
        <w:t>（3）有其他严重违反法律法规规定或丧失诚信原则的事件。</w:t>
      </w:r>
    </w:p>
    <w:p w:rsidR="00F305B3" w:rsidRDefault="00F305B3" w:rsidP="00F305B3">
      <w:pPr>
        <w:spacing w:line="560" w:lineRule="exact"/>
        <w:ind w:firstLineChars="200" w:firstLine="640"/>
        <w:rPr>
          <w:rFonts w:ascii="仿宋" w:eastAsia="仿宋" w:hAnsi="仿宋" w:cs="仿宋" w:hint="eastAsia"/>
          <w:bCs/>
          <w:color w:val="3E3E3E"/>
          <w:sz w:val="32"/>
          <w:szCs w:val="32"/>
        </w:rPr>
      </w:pPr>
      <w:r>
        <w:rPr>
          <w:rFonts w:ascii="仿宋" w:eastAsia="仿宋" w:hAnsi="仿宋" w:cs="仿宋" w:hint="eastAsia"/>
          <w:bCs/>
          <w:color w:val="3E3E3E"/>
          <w:sz w:val="32"/>
          <w:szCs w:val="32"/>
        </w:rPr>
        <w:t>（八）重新申报。为维持信用等级的有效性和连续性，参评企业在有效期满后要继续参评者，应提前3个月重新向</w:t>
      </w:r>
      <w:r>
        <w:rPr>
          <w:rFonts w:ascii="仿宋" w:eastAsia="仿宋" w:hAnsi="仿宋" w:cs="仿宋" w:hint="eastAsia"/>
          <w:bCs/>
          <w:color w:val="3E3E3E"/>
          <w:sz w:val="32"/>
          <w:szCs w:val="32"/>
        </w:rPr>
        <w:lastRenderedPageBreak/>
        <w:t>信评办提出信用评价申请，信评办按上述程序对参评企业信用等级进行重新认定。</w:t>
      </w:r>
    </w:p>
    <w:p w:rsidR="00F305B3" w:rsidRDefault="00F305B3" w:rsidP="00F305B3">
      <w:pPr>
        <w:spacing w:line="560" w:lineRule="exact"/>
        <w:ind w:leftChars="200" w:left="420"/>
        <w:rPr>
          <w:rFonts w:ascii="仿宋" w:eastAsia="仿宋" w:hAnsi="仿宋" w:cs="仿宋" w:hint="eastAsia"/>
          <w:bCs/>
          <w:color w:val="3E3E3E"/>
          <w:sz w:val="32"/>
          <w:szCs w:val="32"/>
        </w:rPr>
      </w:pPr>
    </w:p>
    <w:p w:rsidR="00F305B3" w:rsidRDefault="00F305B3" w:rsidP="00F305B3">
      <w:pPr>
        <w:spacing w:line="560" w:lineRule="exact"/>
        <w:jc w:val="center"/>
        <w:rPr>
          <w:rFonts w:ascii="仿宋" w:eastAsia="仿宋" w:hAnsi="仿宋" w:cs="仿宋" w:hint="eastAsia"/>
          <w:b/>
          <w:sz w:val="32"/>
          <w:szCs w:val="32"/>
        </w:rPr>
      </w:pPr>
      <w:r>
        <w:rPr>
          <w:rFonts w:ascii="仿宋" w:eastAsia="仿宋" w:hAnsi="仿宋" w:cs="仿宋" w:hint="eastAsia"/>
          <w:b/>
          <w:sz w:val="32"/>
          <w:szCs w:val="32"/>
        </w:rPr>
        <w:t>第六章 费用管理</w:t>
      </w:r>
    </w:p>
    <w:p w:rsidR="00F305B3" w:rsidRDefault="00F305B3" w:rsidP="00F305B3">
      <w:pPr>
        <w:spacing w:line="560" w:lineRule="exact"/>
        <w:ind w:firstLineChars="200" w:firstLine="640"/>
        <w:rPr>
          <w:rFonts w:ascii="仿宋" w:eastAsia="仿宋" w:hAnsi="仿宋" w:cs="仿宋" w:hint="eastAsia"/>
          <w:bCs/>
          <w:color w:val="3E3E3E"/>
          <w:sz w:val="32"/>
          <w:szCs w:val="32"/>
        </w:rPr>
      </w:pPr>
      <w:r>
        <w:rPr>
          <w:rFonts w:ascii="仿宋" w:eastAsia="仿宋" w:hAnsi="仿宋" w:cs="仿宋" w:hint="eastAsia"/>
          <w:bCs/>
          <w:color w:val="3E3E3E"/>
          <w:sz w:val="32"/>
          <w:szCs w:val="32"/>
        </w:rPr>
        <w:t>第十二条 信用评价费用收支。根据国家相关部门相关文件和指导意见精神，行业信用等级评价可收取一定费用。本着“自愿参与、为行业服务、不以盈利为目的”的原则，严格依照国家有关财务规定执行，严格收费标准及其财务管理，收费仅用于第三方征信服务费、证牌工本费、舆情调查费、专家评审费、宣传推广费、系统运维费等各项费用。如确有必要，须对企业现场核查和访谈的，专家的交通费、食宿费等由企业另行承担。不收取其他形式的评价赞助费。</w:t>
      </w:r>
    </w:p>
    <w:p w:rsidR="00F305B3" w:rsidRDefault="00F305B3" w:rsidP="00F305B3">
      <w:pPr>
        <w:spacing w:line="560" w:lineRule="exact"/>
        <w:ind w:firstLineChars="200" w:firstLine="640"/>
        <w:rPr>
          <w:rFonts w:ascii="仿宋" w:eastAsia="仿宋" w:hAnsi="仿宋" w:cs="仿宋" w:hint="eastAsia"/>
          <w:bCs/>
          <w:color w:val="3E3E3E"/>
          <w:sz w:val="32"/>
          <w:szCs w:val="32"/>
        </w:rPr>
      </w:pPr>
      <w:r>
        <w:rPr>
          <w:rFonts w:ascii="仿宋" w:eastAsia="仿宋" w:hAnsi="仿宋" w:cs="仿宋" w:hint="eastAsia"/>
          <w:bCs/>
          <w:color w:val="3E3E3E"/>
          <w:sz w:val="32"/>
          <w:szCs w:val="32"/>
        </w:rPr>
        <w:t xml:space="preserve">第十三条 信用评价费用收支接受国家相关部门及有关监管机构的监督审查。 </w:t>
      </w:r>
    </w:p>
    <w:p w:rsidR="00F305B3" w:rsidRDefault="00F305B3" w:rsidP="00F305B3">
      <w:pPr>
        <w:spacing w:line="560" w:lineRule="exact"/>
        <w:ind w:firstLineChars="200" w:firstLine="640"/>
        <w:rPr>
          <w:rFonts w:ascii="仿宋" w:eastAsia="仿宋" w:hAnsi="仿宋" w:cs="仿宋" w:hint="eastAsia"/>
          <w:bCs/>
          <w:color w:val="3E3E3E"/>
          <w:sz w:val="32"/>
          <w:szCs w:val="32"/>
        </w:rPr>
      </w:pPr>
      <w:r>
        <w:rPr>
          <w:rFonts w:ascii="仿宋" w:eastAsia="仿宋" w:hAnsi="仿宋" w:cs="仿宋" w:hint="eastAsia"/>
          <w:bCs/>
          <w:color w:val="3E3E3E"/>
          <w:sz w:val="32"/>
          <w:szCs w:val="32"/>
        </w:rPr>
        <w:t>第十四条 协会每年应向理事会公布该年度的企业信用等级评价工作全部收支情况，以便会员单位进行监督。</w:t>
      </w:r>
    </w:p>
    <w:p w:rsidR="00F305B3" w:rsidRDefault="00F305B3" w:rsidP="00F305B3">
      <w:pPr>
        <w:spacing w:line="560" w:lineRule="exact"/>
        <w:rPr>
          <w:rFonts w:ascii="仿宋" w:eastAsia="仿宋" w:hAnsi="仿宋" w:cs="仿宋" w:hint="eastAsia"/>
          <w:bCs/>
          <w:color w:val="3E3E3E"/>
          <w:sz w:val="32"/>
          <w:szCs w:val="32"/>
        </w:rPr>
      </w:pPr>
    </w:p>
    <w:p w:rsidR="00F305B3" w:rsidRDefault="00F305B3" w:rsidP="00F305B3">
      <w:pPr>
        <w:spacing w:line="560" w:lineRule="exact"/>
        <w:jc w:val="center"/>
        <w:rPr>
          <w:rFonts w:ascii="仿宋" w:eastAsia="仿宋" w:hAnsi="仿宋" w:cs="仿宋" w:hint="eastAsia"/>
          <w:b/>
          <w:color w:val="3E3E3E"/>
          <w:sz w:val="32"/>
          <w:szCs w:val="32"/>
        </w:rPr>
      </w:pPr>
      <w:r>
        <w:rPr>
          <w:rFonts w:ascii="仿宋" w:eastAsia="仿宋" w:hAnsi="仿宋" w:cs="仿宋" w:hint="eastAsia"/>
          <w:b/>
          <w:color w:val="3E3E3E"/>
          <w:sz w:val="32"/>
          <w:szCs w:val="32"/>
        </w:rPr>
        <w:t>第七章 评价结果的推广和使用</w:t>
      </w:r>
    </w:p>
    <w:p w:rsidR="00F305B3" w:rsidRDefault="00F305B3" w:rsidP="00F305B3">
      <w:pPr>
        <w:spacing w:line="560" w:lineRule="exact"/>
        <w:ind w:firstLineChars="200" w:firstLine="640"/>
        <w:rPr>
          <w:rFonts w:ascii="仿宋" w:eastAsia="仿宋" w:hAnsi="仿宋" w:cs="仿宋" w:hint="eastAsia"/>
          <w:bCs/>
          <w:color w:val="3E3E3E"/>
          <w:sz w:val="32"/>
          <w:szCs w:val="32"/>
        </w:rPr>
      </w:pPr>
      <w:r>
        <w:rPr>
          <w:rFonts w:ascii="仿宋" w:eastAsia="仿宋" w:hAnsi="仿宋" w:cs="仿宋" w:hint="eastAsia"/>
          <w:bCs/>
          <w:color w:val="3E3E3E"/>
          <w:sz w:val="32"/>
          <w:szCs w:val="32"/>
        </w:rPr>
        <w:t>第十五条 为了树立农资流通行业信用评价品牌，提升行业企业的市场竞争实力，协会加大宣传力度，引导行业舆论导向。协会评信办将对信用评价结果通过包括但不限于以下渠道公开宣传：</w:t>
      </w:r>
    </w:p>
    <w:p w:rsidR="00F305B3" w:rsidRDefault="00F305B3" w:rsidP="00F305B3">
      <w:pPr>
        <w:spacing w:line="560" w:lineRule="exact"/>
        <w:ind w:firstLineChars="200" w:firstLine="640"/>
        <w:rPr>
          <w:rFonts w:ascii="仿宋" w:eastAsia="仿宋" w:hAnsi="仿宋" w:cs="仿宋" w:hint="eastAsia"/>
          <w:bCs/>
          <w:color w:val="3E3E3E"/>
          <w:sz w:val="32"/>
          <w:szCs w:val="32"/>
        </w:rPr>
      </w:pPr>
      <w:r>
        <w:rPr>
          <w:rFonts w:ascii="仿宋" w:eastAsia="仿宋" w:hAnsi="仿宋" w:cs="仿宋" w:hint="eastAsia"/>
          <w:bCs/>
          <w:color w:val="3E3E3E"/>
          <w:sz w:val="32"/>
          <w:szCs w:val="32"/>
        </w:rPr>
        <w:t>（一）协会官方网站、刊物和自有媒体等，全国行业信用公共服务平台、中国商务信用平台等第三方信用公示平台；</w:t>
      </w:r>
    </w:p>
    <w:p w:rsidR="00F305B3" w:rsidRDefault="00F305B3" w:rsidP="00F305B3">
      <w:pPr>
        <w:spacing w:line="560" w:lineRule="exact"/>
        <w:ind w:firstLineChars="200" w:firstLine="640"/>
        <w:rPr>
          <w:rFonts w:ascii="仿宋" w:eastAsia="仿宋" w:hAnsi="仿宋" w:cs="仿宋" w:hint="eastAsia"/>
          <w:bCs/>
          <w:color w:val="3E3E3E"/>
          <w:sz w:val="32"/>
          <w:szCs w:val="32"/>
        </w:rPr>
      </w:pPr>
      <w:r>
        <w:rPr>
          <w:rFonts w:ascii="仿宋" w:eastAsia="仿宋" w:hAnsi="仿宋" w:cs="仿宋" w:hint="eastAsia"/>
          <w:bCs/>
          <w:color w:val="3E3E3E"/>
          <w:sz w:val="32"/>
          <w:szCs w:val="32"/>
        </w:rPr>
        <w:lastRenderedPageBreak/>
        <w:t>（二）农资行业相关媒体；</w:t>
      </w:r>
    </w:p>
    <w:p w:rsidR="00F305B3" w:rsidRDefault="00F305B3" w:rsidP="00F305B3">
      <w:pPr>
        <w:spacing w:line="560" w:lineRule="exact"/>
        <w:ind w:firstLineChars="200" w:firstLine="640"/>
        <w:rPr>
          <w:rFonts w:ascii="仿宋" w:eastAsia="仿宋" w:hAnsi="仿宋" w:cs="仿宋" w:hint="eastAsia"/>
          <w:bCs/>
          <w:color w:val="3E3E3E"/>
          <w:sz w:val="32"/>
          <w:szCs w:val="32"/>
        </w:rPr>
      </w:pPr>
      <w:r>
        <w:rPr>
          <w:rFonts w:ascii="仿宋" w:eastAsia="仿宋" w:hAnsi="仿宋" w:cs="仿宋" w:hint="eastAsia"/>
          <w:bCs/>
          <w:color w:val="3E3E3E"/>
          <w:sz w:val="32"/>
          <w:szCs w:val="32"/>
        </w:rPr>
        <w:t>（三）协会年会和年度信用工作会议等活动；</w:t>
      </w:r>
    </w:p>
    <w:p w:rsidR="00F305B3" w:rsidRDefault="00F305B3" w:rsidP="00F305B3">
      <w:pPr>
        <w:spacing w:line="560" w:lineRule="exact"/>
        <w:ind w:firstLineChars="200" w:firstLine="640"/>
        <w:rPr>
          <w:rFonts w:ascii="仿宋" w:eastAsia="仿宋" w:hAnsi="仿宋" w:cs="仿宋" w:hint="eastAsia"/>
          <w:bCs/>
          <w:color w:val="3E3E3E"/>
          <w:sz w:val="32"/>
          <w:szCs w:val="32"/>
        </w:rPr>
      </w:pPr>
      <w:r>
        <w:rPr>
          <w:rFonts w:ascii="仿宋" w:eastAsia="仿宋" w:hAnsi="仿宋" w:cs="仿宋" w:hint="eastAsia"/>
          <w:bCs/>
          <w:color w:val="3E3E3E"/>
          <w:sz w:val="32"/>
          <w:szCs w:val="32"/>
        </w:rPr>
        <w:t>（四）积极通过其他渠道向社会公开宣传。</w:t>
      </w:r>
    </w:p>
    <w:p w:rsidR="00F305B3" w:rsidRDefault="00F305B3" w:rsidP="00F305B3">
      <w:pPr>
        <w:spacing w:line="560" w:lineRule="exact"/>
        <w:ind w:firstLineChars="200" w:firstLine="640"/>
        <w:rPr>
          <w:rFonts w:ascii="仿宋" w:eastAsia="仿宋" w:hAnsi="仿宋" w:cs="仿宋" w:hint="eastAsia"/>
          <w:bCs/>
          <w:color w:val="3E3E3E"/>
          <w:sz w:val="32"/>
          <w:szCs w:val="32"/>
        </w:rPr>
      </w:pPr>
      <w:r>
        <w:rPr>
          <w:rFonts w:ascii="仿宋" w:eastAsia="仿宋" w:hAnsi="仿宋" w:cs="仿宋" w:hint="eastAsia"/>
          <w:bCs/>
          <w:color w:val="3E3E3E"/>
          <w:sz w:val="32"/>
          <w:szCs w:val="32"/>
        </w:rPr>
        <w:t>第十六条 取得相应信用等级的企业，可以在以下方面合理使用信用等级评价的结果：</w:t>
      </w:r>
    </w:p>
    <w:p w:rsidR="00F305B3" w:rsidRDefault="00F305B3" w:rsidP="00F305B3">
      <w:pPr>
        <w:spacing w:line="560" w:lineRule="exact"/>
        <w:ind w:firstLineChars="200" w:firstLine="640"/>
        <w:rPr>
          <w:rFonts w:ascii="仿宋" w:eastAsia="仿宋" w:hAnsi="仿宋" w:cs="仿宋" w:hint="eastAsia"/>
          <w:bCs/>
          <w:color w:val="3E3E3E"/>
          <w:sz w:val="32"/>
          <w:szCs w:val="32"/>
        </w:rPr>
      </w:pPr>
      <w:r>
        <w:rPr>
          <w:rFonts w:ascii="仿宋" w:eastAsia="仿宋" w:hAnsi="仿宋" w:cs="仿宋" w:hint="eastAsia"/>
          <w:bCs/>
          <w:color w:val="3E3E3E"/>
          <w:sz w:val="32"/>
          <w:szCs w:val="32"/>
        </w:rPr>
        <w:t>（一）法律法规允许的企业形象宣传；</w:t>
      </w:r>
    </w:p>
    <w:p w:rsidR="00F305B3" w:rsidRDefault="00F305B3" w:rsidP="00F305B3">
      <w:pPr>
        <w:spacing w:line="560" w:lineRule="exact"/>
        <w:ind w:firstLineChars="200" w:firstLine="640"/>
        <w:rPr>
          <w:rFonts w:ascii="仿宋" w:eastAsia="仿宋" w:hAnsi="仿宋" w:cs="仿宋" w:hint="eastAsia"/>
          <w:bCs/>
          <w:color w:val="3E3E3E"/>
          <w:sz w:val="32"/>
          <w:szCs w:val="32"/>
        </w:rPr>
      </w:pPr>
      <w:r>
        <w:rPr>
          <w:rFonts w:ascii="仿宋" w:eastAsia="仿宋" w:hAnsi="仿宋" w:cs="仿宋" w:hint="eastAsia"/>
          <w:bCs/>
          <w:color w:val="3E3E3E"/>
          <w:sz w:val="32"/>
          <w:szCs w:val="32"/>
        </w:rPr>
        <w:t>（二）产品品牌、包装、说明书、合格证等上面使用信用评价等级标识；</w:t>
      </w:r>
    </w:p>
    <w:p w:rsidR="00F305B3" w:rsidRDefault="00F305B3" w:rsidP="00F305B3">
      <w:pPr>
        <w:spacing w:line="560" w:lineRule="exact"/>
        <w:ind w:firstLineChars="200" w:firstLine="640"/>
        <w:rPr>
          <w:rFonts w:ascii="仿宋" w:eastAsia="仿宋" w:hAnsi="仿宋" w:cs="仿宋" w:hint="eastAsia"/>
          <w:bCs/>
          <w:color w:val="3E3E3E"/>
          <w:sz w:val="32"/>
          <w:szCs w:val="32"/>
        </w:rPr>
      </w:pPr>
      <w:r>
        <w:rPr>
          <w:rFonts w:ascii="仿宋" w:eastAsia="仿宋" w:hAnsi="仿宋" w:cs="仿宋" w:hint="eastAsia"/>
          <w:bCs/>
          <w:color w:val="3E3E3E"/>
          <w:sz w:val="32"/>
          <w:szCs w:val="32"/>
        </w:rPr>
        <w:t>（三）向供应商、客户展示企业信用能力；</w:t>
      </w:r>
    </w:p>
    <w:p w:rsidR="00F305B3" w:rsidRDefault="00F305B3" w:rsidP="00F305B3">
      <w:pPr>
        <w:spacing w:line="560" w:lineRule="exact"/>
        <w:ind w:firstLineChars="200" w:firstLine="640"/>
        <w:rPr>
          <w:rFonts w:ascii="仿宋" w:eastAsia="仿宋" w:hAnsi="仿宋" w:cs="仿宋" w:hint="eastAsia"/>
          <w:bCs/>
          <w:color w:val="3E3E3E"/>
          <w:sz w:val="32"/>
          <w:szCs w:val="32"/>
        </w:rPr>
      </w:pPr>
      <w:r>
        <w:rPr>
          <w:rFonts w:ascii="仿宋" w:eastAsia="仿宋" w:hAnsi="仿宋" w:cs="仿宋" w:hint="eastAsia"/>
          <w:bCs/>
          <w:color w:val="3E3E3E"/>
          <w:sz w:val="32"/>
          <w:szCs w:val="32"/>
        </w:rPr>
        <w:t>（四）向政府监管机构展示企业信用品质；</w:t>
      </w:r>
    </w:p>
    <w:p w:rsidR="00F305B3" w:rsidRDefault="00F305B3" w:rsidP="00F305B3">
      <w:pPr>
        <w:spacing w:line="560" w:lineRule="exact"/>
        <w:ind w:firstLineChars="200" w:firstLine="640"/>
        <w:rPr>
          <w:rFonts w:ascii="仿宋" w:eastAsia="仿宋" w:hAnsi="仿宋" w:cs="仿宋" w:hint="eastAsia"/>
          <w:bCs/>
          <w:color w:val="3E3E3E"/>
          <w:sz w:val="32"/>
          <w:szCs w:val="32"/>
        </w:rPr>
      </w:pPr>
      <w:r>
        <w:rPr>
          <w:rFonts w:ascii="仿宋" w:eastAsia="仿宋" w:hAnsi="仿宋" w:cs="仿宋" w:hint="eastAsia"/>
          <w:bCs/>
          <w:color w:val="3E3E3E"/>
          <w:sz w:val="32"/>
          <w:szCs w:val="32"/>
        </w:rPr>
        <w:t>（五）其他需要使用信用评价等级证书和标识的范围。</w:t>
      </w:r>
    </w:p>
    <w:p w:rsidR="00F305B3" w:rsidRDefault="00F305B3" w:rsidP="00F305B3">
      <w:pPr>
        <w:spacing w:line="560" w:lineRule="exact"/>
        <w:ind w:firstLineChars="200" w:firstLine="640"/>
        <w:rPr>
          <w:rFonts w:ascii="仿宋" w:eastAsia="仿宋" w:hAnsi="仿宋" w:cs="仿宋" w:hint="eastAsia"/>
          <w:bCs/>
          <w:color w:val="3E3E3E"/>
          <w:sz w:val="32"/>
          <w:szCs w:val="32"/>
        </w:rPr>
      </w:pPr>
    </w:p>
    <w:p w:rsidR="00F305B3" w:rsidRDefault="00F305B3" w:rsidP="00F305B3">
      <w:pPr>
        <w:spacing w:line="560" w:lineRule="exact"/>
        <w:jc w:val="center"/>
        <w:rPr>
          <w:rFonts w:ascii="仿宋" w:eastAsia="仿宋" w:hAnsi="仿宋" w:cs="仿宋" w:hint="eastAsia"/>
          <w:b/>
          <w:color w:val="3E3E3E"/>
          <w:sz w:val="32"/>
          <w:szCs w:val="32"/>
        </w:rPr>
      </w:pPr>
      <w:r>
        <w:rPr>
          <w:rFonts w:ascii="仿宋" w:eastAsia="仿宋" w:hAnsi="仿宋" w:cs="仿宋" w:hint="eastAsia"/>
          <w:b/>
          <w:color w:val="3E3E3E"/>
          <w:sz w:val="32"/>
          <w:szCs w:val="32"/>
        </w:rPr>
        <w:t>第八章 监督管理</w:t>
      </w:r>
    </w:p>
    <w:p w:rsidR="00F305B3" w:rsidRDefault="00F305B3" w:rsidP="00F305B3">
      <w:pPr>
        <w:spacing w:line="560" w:lineRule="exact"/>
        <w:ind w:firstLineChars="200" w:firstLine="640"/>
        <w:rPr>
          <w:rFonts w:ascii="仿宋" w:eastAsia="仿宋" w:hAnsi="仿宋" w:cs="仿宋" w:hint="eastAsia"/>
          <w:bCs/>
          <w:color w:val="3E3E3E"/>
          <w:sz w:val="32"/>
          <w:szCs w:val="32"/>
        </w:rPr>
      </w:pPr>
      <w:r>
        <w:rPr>
          <w:rFonts w:ascii="仿宋" w:eastAsia="仿宋" w:hAnsi="仿宋" w:cs="仿宋" w:hint="eastAsia"/>
          <w:bCs/>
          <w:color w:val="3E3E3E"/>
          <w:sz w:val="32"/>
          <w:szCs w:val="32"/>
        </w:rPr>
        <w:t>第十七条 协会信用评价工作坚持对参评企业做出客观、科学、公平、公正的评价。严格自律，接受国家相关部门、会员企业、媒体及社会各方面的咨询评议和监督。</w:t>
      </w:r>
    </w:p>
    <w:p w:rsidR="00F305B3" w:rsidRDefault="00F305B3" w:rsidP="00F305B3">
      <w:pPr>
        <w:spacing w:line="560" w:lineRule="exact"/>
        <w:ind w:firstLineChars="200" w:firstLine="640"/>
        <w:rPr>
          <w:rFonts w:ascii="仿宋" w:eastAsia="仿宋" w:hAnsi="仿宋" w:cs="仿宋" w:hint="eastAsia"/>
          <w:bCs/>
          <w:color w:val="3E3E3E"/>
          <w:sz w:val="32"/>
          <w:szCs w:val="32"/>
        </w:rPr>
      </w:pPr>
      <w:r>
        <w:rPr>
          <w:rFonts w:ascii="仿宋" w:eastAsia="仿宋" w:hAnsi="仿宋" w:cs="仿宋" w:hint="eastAsia"/>
          <w:bCs/>
          <w:color w:val="3E3E3E"/>
          <w:sz w:val="32"/>
          <w:szCs w:val="32"/>
        </w:rPr>
        <w:t>第十八条 信评办严格遵守信用评价工作原则。信用评价工作人员公正廉洁，实事求是，工作认真，不得泄露未经申评企业许可的企业秘密。参评企业应实事求是，不得弄虚作假。对违反纪律的企业，视情节轻重，分别给予批评、警告，撤销申报资格等处分。</w:t>
      </w:r>
    </w:p>
    <w:p w:rsidR="00F305B3" w:rsidRDefault="00F305B3" w:rsidP="00F305B3">
      <w:pPr>
        <w:spacing w:line="560" w:lineRule="exact"/>
        <w:ind w:firstLineChars="200" w:firstLine="640"/>
        <w:rPr>
          <w:rFonts w:ascii="仿宋" w:eastAsia="仿宋" w:hAnsi="仿宋" w:cs="仿宋" w:hint="eastAsia"/>
          <w:bCs/>
          <w:color w:val="3E3E3E"/>
          <w:sz w:val="32"/>
          <w:szCs w:val="32"/>
        </w:rPr>
      </w:pPr>
      <w:r>
        <w:rPr>
          <w:rFonts w:ascii="仿宋" w:eastAsia="仿宋" w:hAnsi="仿宋" w:cs="仿宋" w:hint="eastAsia"/>
          <w:bCs/>
          <w:color w:val="3E3E3E"/>
          <w:sz w:val="32"/>
          <w:szCs w:val="32"/>
        </w:rPr>
        <w:t>第十九条 协会有权对取得信用等级的企业在评价有效期内实行实时监管，随时调查了解企业信用动态。</w:t>
      </w:r>
    </w:p>
    <w:p w:rsidR="00F305B3" w:rsidRDefault="00F305B3" w:rsidP="00F305B3">
      <w:pPr>
        <w:spacing w:line="560" w:lineRule="exact"/>
        <w:ind w:firstLineChars="200" w:firstLine="640"/>
        <w:rPr>
          <w:rFonts w:ascii="仿宋" w:eastAsia="仿宋" w:hAnsi="仿宋" w:cs="仿宋"/>
          <w:bCs/>
          <w:color w:val="3E3E3E"/>
          <w:sz w:val="32"/>
          <w:szCs w:val="32"/>
        </w:rPr>
      </w:pPr>
      <w:r>
        <w:rPr>
          <w:rFonts w:ascii="仿宋" w:eastAsia="仿宋" w:hAnsi="仿宋" w:cs="仿宋" w:hint="eastAsia"/>
          <w:bCs/>
          <w:color w:val="3E3E3E"/>
          <w:sz w:val="32"/>
          <w:szCs w:val="32"/>
        </w:rPr>
        <w:t>第二十条 协会对参评企业建立信用档案，并纳入中国</w:t>
      </w:r>
      <w:r>
        <w:rPr>
          <w:rFonts w:ascii="仿宋" w:eastAsia="仿宋" w:hAnsi="仿宋" w:cs="仿宋" w:hint="eastAsia"/>
          <w:bCs/>
          <w:color w:val="3E3E3E"/>
          <w:sz w:val="32"/>
          <w:szCs w:val="32"/>
        </w:rPr>
        <w:lastRenderedPageBreak/>
        <w:t>农资流通行业信用信息管理系统。</w:t>
      </w:r>
    </w:p>
    <w:p w:rsidR="00F305B3" w:rsidRDefault="00F305B3" w:rsidP="00F305B3">
      <w:pPr>
        <w:spacing w:line="560" w:lineRule="exact"/>
        <w:ind w:firstLineChars="200" w:firstLine="640"/>
        <w:rPr>
          <w:rFonts w:ascii="仿宋" w:eastAsia="仿宋" w:hAnsi="仿宋" w:cs="仿宋" w:hint="eastAsia"/>
          <w:bCs/>
          <w:color w:val="3E3E3E"/>
          <w:sz w:val="32"/>
          <w:szCs w:val="32"/>
        </w:rPr>
      </w:pPr>
      <w:r>
        <w:rPr>
          <w:rFonts w:ascii="仿宋" w:eastAsia="仿宋" w:hAnsi="仿宋" w:cs="仿宋" w:hint="eastAsia"/>
          <w:bCs/>
          <w:color w:val="3E3E3E"/>
          <w:sz w:val="32"/>
          <w:szCs w:val="32"/>
        </w:rPr>
        <w:t>信用管理中心将建立“红黑名单”制度，将获得信用等级A级以上企业列入行业信用红名单。对有严重失信市场违规行为，定期向社会公布，起到警示、惩戒和督导作用。不良信用记录的保存期限设置为5年。</w:t>
      </w:r>
    </w:p>
    <w:p w:rsidR="00F305B3" w:rsidRDefault="00F305B3" w:rsidP="00F305B3">
      <w:pPr>
        <w:spacing w:line="560" w:lineRule="exact"/>
        <w:ind w:firstLineChars="200" w:firstLine="640"/>
        <w:rPr>
          <w:rFonts w:ascii="仿宋" w:eastAsia="仿宋" w:hAnsi="仿宋" w:cs="仿宋" w:hint="eastAsia"/>
          <w:bCs/>
          <w:color w:val="3E3E3E"/>
          <w:sz w:val="32"/>
          <w:szCs w:val="32"/>
        </w:rPr>
      </w:pPr>
      <w:r>
        <w:rPr>
          <w:rFonts w:ascii="仿宋" w:eastAsia="仿宋" w:hAnsi="仿宋" w:cs="仿宋" w:hint="eastAsia"/>
          <w:bCs/>
          <w:color w:val="3E3E3E"/>
          <w:sz w:val="32"/>
          <w:szCs w:val="32"/>
        </w:rPr>
        <w:t>第二十一条 为了保证评价工作的公平、公正、公开及权威性。对于信用评价的第三方合作机构，应选</w:t>
      </w:r>
      <w:proofErr w:type="gramStart"/>
      <w:r>
        <w:rPr>
          <w:rFonts w:ascii="仿宋" w:eastAsia="仿宋" w:hAnsi="仿宋" w:cs="仿宋" w:hint="eastAsia"/>
          <w:bCs/>
          <w:color w:val="3E3E3E"/>
          <w:sz w:val="32"/>
          <w:szCs w:val="32"/>
        </w:rPr>
        <w:t>取拥有</w:t>
      </w:r>
      <w:proofErr w:type="gramEnd"/>
      <w:r>
        <w:rPr>
          <w:rFonts w:ascii="仿宋" w:eastAsia="仿宋" w:hAnsi="仿宋" w:cs="仿宋" w:hint="eastAsia"/>
          <w:bCs/>
          <w:color w:val="3E3E3E"/>
          <w:sz w:val="32"/>
          <w:szCs w:val="32"/>
        </w:rPr>
        <w:t>相关征信资质，有服务行业协会、商会信用评价工作经验的第三方信用评价机构。</w:t>
      </w:r>
    </w:p>
    <w:p w:rsidR="00F305B3" w:rsidRDefault="00F305B3" w:rsidP="00F305B3">
      <w:pPr>
        <w:spacing w:line="560" w:lineRule="exact"/>
        <w:ind w:firstLineChars="200" w:firstLine="640"/>
        <w:rPr>
          <w:rFonts w:ascii="仿宋" w:eastAsia="仿宋" w:hAnsi="仿宋" w:cs="仿宋" w:hint="eastAsia"/>
          <w:bCs/>
          <w:color w:val="3E3E3E"/>
          <w:sz w:val="32"/>
          <w:szCs w:val="32"/>
        </w:rPr>
      </w:pPr>
    </w:p>
    <w:p w:rsidR="00F305B3" w:rsidRDefault="00F305B3" w:rsidP="00F305B3">
      <w:pPr>
        <w:spacing w:line="560" w:lineRule="exact"/>
        <w:jc w:val="center"/>
        <w:rPr>
          <w:rFonts w:ascii="仿宋" w:eastAsia="仿宋" w:hAnsi="仿宋" w:cs="仿宋" w:hint="eastAsia"/>
          <w:b/>
          <w:color w:val="3E3E3E"/>
          <w:sz w:val="32"/>
          <w:szCs w:val="32"/>
        </w:rPr>
      </w:pPr>
      <w:r>
        <w:rPr>
          <w:rFonts w:ascii="仿宋" w:eastAsia="仿宋" w:hAnsi="仿宋" w:cs="仿宋" w:hint="eastAsia"/>
          <w:b/>
          <w:color w:val="3E3E3E"/>
          <w:sz w:val="32"/>
          <w:szCs w:val="32"/>
        </w:rPr>
        <w:t>第九章 附则</w:t>
      </w:r>
    </w:p>
    <w:p w:rsidR="00F305B3" w:rsidRDefault="00F305B3" w:rsidP="00F305B3">
      <w:pPr>
        <w:spacing w:line="560" w:lineRule="exact"/>
        <w:ind w:firstLineChars="200" w:firstLine="640"/>
        <w:rPr>
          <w:rFonts w:ascii="仿宋" w:eastAsia="仿宋" w:hAnsi="仿宋" w:cs="仿宋" w:hint="eastAsia"/>
          <w:bCs/>
          <w:color w:val="3E3E3E"/>
          <w:sz w:val="32"/>
          <w:szCs w:val="32"/>
        </w:rPr>
      </w:pPr>
      <w:r>
        <w:rPr>
          <w:rFonts w:ascii="仿宋" w:eastAsia="仿宋" w:hAnsi="仿宋" w:cs="仿宋" w:hint="eastAsia"/>
          <w:bCs/>
          <w:color w:val="3E3E3E"/>
          <w:sz w:val="32"/>
          <w:szCs w:val="32"/>
        </w:rPr>
        <w:t>第二十二条 中国农资流通行业信用等级评价结果及信用报告等结论所引用的数据来源于参评方自主申报、政府部门及相关机构公开发布的行政奖励、行政处罚、失信记录、资质荣誉等可通过常规途径获得的信息。中国农资流通协会不保证引用数据及信息的准确性及完整性。评价观点仅供参考，中国农资流通协会保留对此评价结论的解释权利。</w:t>
      </w:r>
    </w:p>
    <w:p w:rsidR="00F305B3" w:rsidRDefault="00F305B3" w:rsidP="00F305B3">
      <w:pPr>
        <w:spacing w:line="560" w:lineRule="exact"/>
        <w:ind w:firstLineChars="200" w:firstLine="640"/>
        <w:rPr>
          <w:rFonts w:ascii="仿宋" w:eastAsia="仿宋" w:hAnsi="仿宋" w:cs="仿宋" w:hint="eastAsia"/>
          <w:bCs/>
          <w:color w:val="3E3E3E"/>
          <w:sz w:val="32"/>
          <w:szCs w:val="32"/>
        </w:rPr>
      </w:pPr>
      <w:r>
        <w:rPr>
          <w:rFonts w:ascii="仿宋" w:eastAsia="仿宋" w:hAnsi="仿宋" w:cs="仿宋" w:hint="eastAsia"/>
          <w:bCs/>
          <w:color w:val="3E3E3E"/>
          <w:sz w:val="32"/>
          <w:szCs w:val="32"/>
        </w:rPr>
        <w:t>第二十三条 本办法经中国农资流通协会（常务）理事会审议通过后实施。</w:t>
      </w:r>
    </w:p>
    <w:p w:rsidR="00F305B3" w:rsidRDefault="00F305B3" w:rsidP="00F305B3">
      <w:pPr>
        <w:spacing w:line="560" w:lineRule="exact"/>
        <w:ind w:firstLineChars="200" w:firstLine="640"/>
        <w:rPr>
          <w:rFonts w:ascii="仿宋" w:eastAsia="仿宋" w:hAnsi="仿宋" w:cs="仿宋" w:hint="eastAsia"/>
          <w:bCs/>
          <w:color w:val="3E3E3E"/>
          <w:sz w:val="32"/>
          <w:szCs w:val="32"/>
        </w:rPr>
      </w:pPr>
      <w:r>
        <w:rPr>
          <w:rFonts w:ascii="仿宋" w:eastAsia="仿宋" w:hAnsi="仿宋" w:cs="仿宋" w:hint="eastAsia"/>
          <w:bCs/>
          <w:color w:val="3E3E3E"/>
          <w:sz w:val="32"/>
          <w:szCs w:val="32"/>
        </w:rPr>
        <w:t>第二十四条 本办法解释权归中国农资流通协会信用管理中心。</w:t>
      </w:r>
    </w:p>
    <w:p w:rsidR="00F305B3" w:rsidRDefault="00F305B3" w:rsidP="00F305B3">
      <w:pPr>
        <w:spacing w:line="560" w:lineRule="exact"/>
        <w:rPr>
          <w:rFonts w:ascii="Arial" w:hAnsi="Arial" w:cs="Arial" w:hint="eastAsia"/>
          <w:bCs/>
          <w:color w:val="3E3E3E"/>
          <w:sz w:val="32"/>
          <w:szCs w:val="32"/>
        </w:rPr>
      </w:pPr>
    </w:p>
    <w:p w:rsidR="00074BBB" w:rsidRPr="00F305B3" w:rsidRDefault="00074BBB"/>
    <w:sectPr w:rsidR="00074BBB" w:rsidRPr="00F305B3">
      <w:footerReference w:type="default" r:id="rId4"/>
      <w:pgSz w:w="11906" w:h="16838"/>
      <w:pgMar w:top="1440" w:right="1800" w:bottom="1440" w:left="1800" w:header="851" w:footer="992" w:gutter="0"/>
      <w:pgNumType w:fmt="numberInDash"/>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4547">
    <w:pPr>
      <w:pStyle w:val="a3"/>
    </w:pPr>
    <w:r>
      <w:pict>
        <v:shapetype id="_x0000_t202" coordsize="21600,21600" o:spt="202" path="m,l,21600r21600,l21600,xe">
          <v:stroke joinstyle="miter"/>
          <v:path gradientshapeok="t" o:connecttype="rect"/>
        </v:shapetype>
        <v:shape id="文本框 1" o:spid="_x0000_s1025" type="#_x0000_t202" style="position:absolute;margin-left:0;margin-top:0;width:2in;height:2in;z-index:251660288;mso-wrap-style:none;mso-position-horizontal:center;mso-position-horizontal-relative:margin" filled="f" stroked="f">
          <v:fill o:detectmouseclick="t"/>
          <v:textbox style="mso-fit-shape-to-text:t" inset="0,0,0,0">
            <w:txbxContent>
              <w:p w:rsidR="00000000" w:rsidRDefault="00144547">
                <w:pPr>
                  <w:pStyle w:val="a3"/>
                  <w:rPr>
                    <w:rFonts w:hint="eastAsia"/>
                  </w:rPr>
                </w:pPr>
                <w:r>
                  <w:rPr>
                    <w:rFonts w:hint="eastAsia"/>
                  </w:rPr>
                  <w:fldChar w:fldCharType="begin"/>
                </w:r>
                <w:r>
                  <w:rPr>
                    <w:rFonts w:hint="eastAsia"/>
                  </w:rPr>
                  <w:instrText xml:space="preserve"> PAGE  \* MERGEFORMAT </w:instrText>
                </w:r>
                <w:r>
                  <w:rPr>
                    <w:rFonts w:hint="eastAsia"/>
                  </w:rPr>
                  <w:fldChar w:fldCharType="separate"/>
                </w:r>
                <w:r w:rsidR="00F305B3">
                  <w:rPr>
                    <w:noProof/>
                  </w:rPr>
                  <w:t>- 9 -</w:t>
                </w:r>
                <w:r>
                  <w:rPr>
                    <w:rFonts w:hint="eastAsia"/>
                  </w:rPr>
                  <w:fldChar w:fldCharType="end"/>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F305B3"/>
    <w:rsid w:val="00074BBB"/>
    <w:rsid w:val="00144547"/>
    <w:rsid w:val="00F305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5B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305B3"/>
    <w:pPr>
      <w:tabs>
        <w:tab w:val="center" w:pos="4153"/>
        <w:tab w:val="right" w:pos="8306"/>
      </w:tabs>
      <w:snapToGrid w:val="0"/>
      <w:jc w:val="left"/>
    </w:pPr>
    <w:rPr>
      <w:sz w:val="18"/>
    </w:rPr>
  </w:style>
  <w:style w:type="character" w:customStyle="1" w:styleId="Char">
    <w:name w:val="页脚 Char"/>
    <w:basedOn w:val="a0"/>
    <w:link w:val="a3"/>
    <w:rsid w:val="00F305B3"/>
    <w:rPr>
      <w:rFonts w:ascii="Times New Roman" w:eastAsia="宋体" w:hAnsi="Times New Roman" w:cs="Times New Roman"/>
      <w:sz w:val="1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664</Words>
  <Characters>3789</Characters>
  <Application>Microsoft Office Word</Application>
  <DocSecurity>0</DocSecurity>
  <Lines>31</Lines>
  <Paragraphs>8</Paragraphs>
  <ScaleCrop>false</ScaleCrop>
  <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2018-08-07T03:22:00Z</dcterms:created>
  <dcterms:modified xsi:type="dcterms:W3CDTF">2018-08-07T03:22:00Z</dcterms:modified>
</cp:coreProperties>
</file>